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BE87A">
      <w:pPr>
        <w:pStyle w:val="4"/>
        <w:spacing w:before="156" w:beforeLines="50" w:line="30" w:lineRule="atLeast"/>
      </w:pPr>
      <w:r>
        <w:rPr>
          <w:rFonts w:hint="eastAsia"/>
        </w:rPr>
        <w:t>江苏翔晟信息技术股份有限公司</w:t>
      </w:r>
    </w:p>
    <w:p w14:paraId="6319B23C">
      <w:pPr>
        <w:snapToGrid w:val="0"/>
        <w:spacing w:before="156" w:beforeLines="50" w:line="30" w:lineRule="atLeast"/>
        <w:jc w:val="center"/>
        <w:rPr>
          <w:rFonts w:ascii="Times New Roman" w:hAnsi="Times New Roman" w:eastAsia="方正小标宋_GBK" w:cs="Times New Roman"/>
          <w:bCs/>
          <w:sz w:val="44"/>
          <w:szCs w:val="44"/>
          <w:u w:val="single"/>
        </w:rPr>
      </w:pPr>
      <w:r>
        <w:rPr>
          <w:rFonts w:hint="eastAsia" w:ascii="Times New Roman" w:hAnsi="Times New Roman" w:eastAsia="方正小标宋_GBK" w:cs="Times New Roman"/>
          <w:bCs/>
          <w:sz w:val="44"/>
          <w:szCs w:val="44"/>
        </w:rPr>
        <w:t>数字证书及电子签章线下、线上办理指南</w:t>
      </w:r>
    </w:p>
    <w:p w14:paraId="5D0EFEA7">
      <w:pPr>
        <w:keepNext w:val="0"/>
        <w:keepLines w:val="0"/>
        <w:pageBreakBefore w:val="0"/>
        <w:widowControl w:val="0"/>
        <w:kinsoku/>
        <w:wordWrap/>
        <w:overflowPunct/>
        <w:topLinePunct w:val="0"/>
        <w:autoSpaceDE/>
        <w:autoSpaceDN/>
        <w:bidi w:val="0"/>
        <w:adjustRightInd/>
        <w:snapToGrid w:val="0"/>
        <w:spacing w:before="156" w:beforeLines="50" w:line="30" w:lineRule="atLeast"/>
        <w:ind w:firstLine="560" w:firstLineChars="200"/>
        <w:jc w:val="left"/>
        <w:textAlignment w:val="auto"/>
        <w:rPr>
          <w:rFonts w:hint="eastAsia" w:ascii="Times New Roman" w:hAnsi="Times New Roman" w:eastAsia="黑体" w:cs="Times New Roman"/>
          <w:color w:val="FF0000"/>
          <w:sz w:val="28"/>
          <w:szCs w:val="24"/>
          <w:u w:val="single"/>
          <w:lang w:eastAsia="zh-CN"/>
        </w:rPr>
      </w:pPr>
      <w:r>
        <w:rPr>
          <w:rFonts w:hint="eastAsia" w:ascii="Times New Roman" w:hAnsi="Times New Roman" w:eastAsia="黑体" w:cs="Times New Roman"/>
          <w:color w:val="FF0000"/>
          <w:sz w:val="28"/>
          <w:szCs w:val="24"/>
          <w:u w:val="single"/>
          <w:lang w:val="en-US" w:eastAsia="zh-CN"/>
        </w:rPr>
        <w:t>自治区</w:t>
      </w:r>
      <w:r>
        <w:rPr>
          <w:rFonts w:hint="eastAsia" w:ascii="Times New Roman" w:hAnsi="Times New Roman" w:eastAsia="黑体" w:cs="Times New Roman"/>
          <w:color w:val="FF0000"/>
          <w:sz w:val="28"/>
          <w:szCs w:val="24"/>
          <w:u w:val="single"/>
        </w:rPr>
        <w:t>公共资源</w:t>
      </w:r>
      <w:r>
        <w:rPr>
          <w:rFonts w:hint="eastAsia" w:ascii="Times New Roman" w:hAnsi="Times New Roman" w:eastAsia="黑体" w:cs="Times New Roman"/>
          <w:color w:val="FF0000"/>
          <w:sz w:val="28"/>
          <w:szCs w:val="24"/>
          <w:u w:val="single"/>
          <w:lang w:val="en-US" w:eastAsia="zh-CN"/>
        </w:rPr>
        <w:t>交易平台+14地（州、市）公共资源交易平台</w:t>
      </w:r>
      <w:r>
        <w:rPr>
          <w:rFonts w:hint="eastAsia" w:ascii="Times New Roman" w:hAnsi="Times New Roman" w:eastAsia="黑体" w:cs="Times New Roman"/>
          <w:color w:val="FF0000"/>
          <w:sz w:val="28"/>
          <w:szCs w:val="24"/>
          <w:u w:val="single"/>
        </w:rPr>
        <w:t>已实</w:t>
      </w:r>
      <w:r>
        <w:rPr>
          <w:rFonts w:hint="eastAsia" w:ascii="Times New Roman" w:hAnsi="Times New Roman" w:eastAsia="黑体" w:cs="Times New Roman"/>
          <w:color w:val="FF0000"/>
          <w:sz w:val="28"/>
          <w:szCs w:val="24"/>
          <w:u w:val="single"/>
          <w:lang w:val="en-US" w:eastAsia="zh-CN"/>
        </w:rPr>
        <w:t>现实体CA</w:t>
      </w:r>
      <w:r>
        <w:rPr>
          <w:rFonts w:hint="eastAsia" w:ascii="Times New Roman" w:hAnsi="Times New Roman" w:eastAsia="黑体" w:cs="Times New Roman"/>
          <w:color w:val="FF0000"/>
          <w:sz w:val="28"/>
          <w:szCs w:val="24"/>
          <w:u w:val="single"/>
        </w:rPr>
        <w:t>互通</w:t>
      </w:r>
      <w:r>
        <w:rPr>
          <w:rFonts w:hint="eastAsia" w:ascii="Times New Roman" w:hAnsi="Times New Roman" w:eastAsia="黑体" w:cs="Times New Roman"/>
          <w:color w:val="FF0000"/>
          <w:sz w:val="28"/>
          <w:szCs w:val="24"/>
          <w:u w:val="single"/>
          <w:lang w:val="en-US" w:eastAsia="zh-CN"/>
        </w:rPr>
        <w:t>互认</w:t>
      </w:r>
      <w:r>
        <w:rPr>
          <w:rFonts w:hint="eastAsia" w:ascii="Times New Roman" w:hAnsi="Times New Roman" w:eastAsia="黑体" w:cs="Times New Roman"/>
          <w:color w:val="FF0000"/>
          <w:sz w:val="28"/>
          <w:szCs w:val="24"/>
          <w:u w:val="single"/>
        </w:rPr>
        <w:t>，请各市场主体办理数字证书时向办理机构明确用途为参与新疆各地州公共资源交易中心招投标</w:t>
      </w:r>
      <w:r>
        <w:rPr>
          <w:rFonts w:hint="eastAsia" w:ascii="Times New Roman" w:hAnsi="Times New Roman" w:eastAsia="黑体" w:cs="Times New Roman"/>
          <w:color w:val="FF0000"/>
          <w:sz w:val="28"/>
          <w:szCs w:val="24"/>
          <w:u w:val="single"/>
          <w:lang w:eastAsia="zh-CN"/>
        </w:rPr>
        <w:t>。</w:t>
      </w:r>
    </w:p>
    <w:p w14:paraId="7BADDF97">
      <w:pPr>
        <w:pStyle w:val="3"/>
      </w:pPr>
      <w:r>
        <w:rPr>
          <w:rFonts w:hint="eastAsia"/>
        </w:rPr>
        <w:t>一、申请须知</w:t>
      </w:r>
    </w:p>
    <w:p w14:paraId="4C39310E">
      <w:pPr>
        <w:spacing w:before="156" w:beforeLines="50" w:line="30" w:lineRule="atLeast"/>
        <w:ind w:firstLine="480" w:firstLineChars="200"/>
        <w:rPr>
          <w:sz w:val="24"/>
          <w:szCs w:val="24"/>
        </w:rPr>
      </w:pPr>
      <w:r>
        <w:rPr>
          <w:sz w:val="24"/>
          <w:szCs w:val="24"/>
        </w:rPr>
        <w:t>作为采购人、</w:t>
      </w:r>
      <w:r>
        <w:rPr>
          <w:rFonts w:hint="eastAsia"/>
          <w:sz w:val="24"/>
          <w:szCs w:val="24"/>
        </w:rPr>
        <w:t>供应商</w:t>
      </w:r>
      <w:r>
        <w:rPr>
          <w:sz w:val="24"/>
          <w:szCs w:val="24"/>
        </w:rPr>
        <w:t>、</w:t>
      </w:r>
      <w:r>
        <w:rPr>
          <w:rFonts w:hint="eastAsia"/>
          <w:sz w:val="24"/>
          <w:szCs w:val="24"/>
        </w:rPr>
        <w:t>招标人、投标人、</w:t>
      </w:r>
      <w:r>
        <w:rPr>
          <w:sz w:val="24"/>
          <w:szCs w:val="24"/>
        </w:rPr>
        <w:t>招标代理等参与新疆</w:t>
      </w:r>
      <w:r>
        <w:rPr>
          <w:rFonts w:hint="eastAsia"/>
          <w:sz w:val="24"/>
          <w:szCs w:val="24"/>
        </w:rPr>
        <w:t>自治区公共资源交易中心</w:t>
      </w:r>
      <w:r>
        <w:rPr>
          <w:sz w:val="24"/>
          <w:szCs w:val="24"/>
        </w:rPr>
        <w:t xml:space="preserve">的市场主体均可办理。 </w:t>
      </w:r>
    </w:p>
    <w:p w14:paraId="1EB91525">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1.现由于全疆公共资源之间已实现CA互通，各市场主体在办理CA时可选择新疆自治区各地州任一公共资源办理CA即可实现全疆通用</w:t>
      </w:r>
    </w:p>
    <w:p w14:paraId="4BA8D415">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2.用于</w:t>
      </w:r>
      <w:r>
        <w:rPr>
          <w:sz w:val="24"/>
          <w:szCs w:val="24"/>
        </w:rPr>
        <w:t>新疆</w:t>
      </w:r>
      <w:r>
        <w:rPr>
          <w:rFonts w:hint="eastAsia"/>
          <w:sz w:val="24"/>
          <w:szCs w:val="24"/>
        </w:rPr>
        <w:t>自治区公共资源交易中心的</w:t>
      </w:r>
      <w:r>
        <w:rPr>
          <w:sz w:val="24"/>
          <w:szCs w:val="24"/>
        </w:rPr>
        <w:t>采购人、</w:t>
      </w:r>
      <w:r>
        <w:rPr>
          <w:rFonts w:hint="eastAsia"/>
          <w:sz w:val="24"/>
          <w:szCs w:val="24"/>
        </w:rPr>
        <w:t>供应商</w:t>
      </w:r>
      <w:r>
        <w:rPr>
          <w:sz w:val="24"/>
          <w:szCs w:val="24"/>
        </w:rPr>
        <w:t>、</w:t>
      </w:r>
      <w:r>
        <w:rPr>
          <w:rFonts w:hint="eastAsia"/>
          <w:sz w:val="24"/>
          <w:szCs w:val="24"/>
        </w:rPr>
        <w:t>招标人、投标人、</w:t>
      </w:r>
      <w:r>
        <w:rPr>
          <w:sz w:val="24"/>
          <w:szCs w:val="24"/>
        </w:rPr>
        <w:t>招标代理等</w:t>
      </w:r>
      <w:r>
        <w:rPr>
          <w:rFonts w:hint="eastAsia" w:asciiTheme="minorEastAsia" w:hAnsiTheme="minorEastAsia" w:cstheme="minorEastAsia"/>
          <w:kern w:val="0"/>
          <w:sz w:val="24"/>
          <w:szCs w:val="24"/>
        </w:rPr>
        <w:t>需办理企业CA（包含企业公章、个人印章及手写签字)</w:t>
      </w:r>
    </w:p>
    <w:p w14:paraId="2C0204E0">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3.分公司办理CA，请自行向招标代理核实分公司是否能进行招投标，如确定可以使用再提交申请办理CA</w:t>
      </w:r>
    </w:p>
    <w:p w14:paraId="23C42A3E">
      <w:pPr>
        <w:pStyle w:val="3"/>
      </w:pPr>
      <w:r>
        <w:rPr>
          <w:rFonts w:hint="eastAsia"/>
        </w:rPr>
        <w:t>二、办理业务所需材料（见附件</w:t>
      </w:r>
      <w:r>
        <w:rPr>
          <w:rFonts w:hint="eastAsia"/>
          <w:lang w:val="en-US" w:eastAsia="zh-CN"/>
        </w:rPr>
        <w:t>1</w:t>
      </w:r>
      <w:r>
        <w:rPr>
          <w:rFonts w:hint="eastAsia"/>
        </w:rPr>
        <w:t>《翔晟ca申请表及服务协议》）</w:t>
      </w:r>
    </w:p>
    <w:p w14:paraId="02EEE36D">
      <w:pPr>
        <w:ind w:firstLine="280" w:firstLineChars="100"/>
        <w:rPr>
          <w:sz w:val="28"/>
          <w:szCs w:val="28"/>
        </w:rPr>
      </w:pPr>
      <w:r>
        <w:rPr>
          <w:rFonts w:hint="eastAsia"/>
          <w:sz w:val="28"/>
          <w:szCs w:val="28"/>
        </w:rPr>
        <w:t>1. 业务办理类型：新办、补办、变更。</w:t>
      </w:r>
    </w:p>
    <w:p w14:paraId="072B4090">
      <w:pPr>
        <w:ind w:firstLine="480" w:firstLineChars="200"/>
        <w:rPr>
          <w:sz w:val="24"/>
          <w:szCs w:val="24"/>
        </w:rPr>
      </w:pPr>
      <w:r>
        <w:rPr>
          <w:rFonts w:hint="eastAsia"/>
          <w:sz w:val="24"/>
          <w:szCs w:val="24"/>
        </w:rPr>
        <w:t>单位营业执照复印件；</w:t>
      </w:r>
    </w:p>
    <w:p w14:paraId="30E5C7F4">
      <w:pPr>
        <w:ind w:firstLine="480" w:firstLineChars="200"/>
        <w:rPr>
          <w:sz w:val="24"/>
          <w:szCs w:val="24"/>
        </w:rPr>
      </w:pPr>
      <w:r>
        <w:rPr>
          <w:rFonts w:hint="eastAsia"/>
          <w:sz w:val="24"/>
          <w:szCs w:val="24"/>
        </w:rPr>
        <w:t>业务申请表、授权委托及诚信承诺书、服务协议；</w:t>
      </w:r>
    </w:p>
    <w:p w14:paraId="654F6F54">
      <w:pPr>
        <w:ind w:firstLine="480" w:firstLineChars="200"/>
        <w:rPr>
          <w:sz w:val="24"/>
          <w:szCs w:val="24"/>
        </w:rPr>
      </w:pPr>
      <w:r>
        <w:rPr>
          <w:rFonts w:hint="eastAsia"/>
          <w:sz w:val="24"/>
          <w:szCs w:val="24"/>
        </w:rPr>
        <w:t>法定代表人身份证复印件正反面；</w:t>
      </w:r>
    </w:p>
    <w:p w14:paraId="42F810F7">
      <w:pPr>
        <w:ind w:firstLine="480" w:firstLineChars="200"/>
        <w:rPr>
          <w:sz w:val="24"/>
          <w:szCs w:val="24"/>
        </w:rPr>
      </w:pPr>
      <w:r>
        <w:rPr>
          <w:rFonts w:hint="eastAsia"/>
          <w:sz w:val="24"/>
          <w:szCs w:val="24"/>
        </w:rPr>
        <w:t>经办人身份证复印件正反面；</w:t>
      </w:r>
    </w:p>
    <w:p w14:paraId="65338445">
      <w:pPr>
        <w:ind w:firstLine="480" w:firstLineChars="200"/>
        <w:rPr>
          <w:sz w:val="24"/>
          <w:szCs w:val="24"/>
        </w:rPr>
      </w:pPr>
      <w:r>
        <w:rPr>
          <w:rFonts w:hint="eastAsia"/>
          <w:sz w:val="24"/>
          <w:szCs w:val="24"/>
        </w:rPr>
        <w:t>变更证明（变更需要）</w:t>
      </w:r>
    </w:p>
    <w:p w14:paraId="55BB2C28">
      <w:pPr>
        <w:ind w:firstLine="320" w:firstLineChars="100"/>
        <w:rPr>
          <w:color w:val="FF0000"/>
          <w:sz w:val="32"/>
          <w:szCs w:val="32"/>
        </w:rPr>
      </w:pPr>
      <w:r>
        <w:rPr>
          <w:rFonts w:hint="eastAsia"/>
          <w:color w:val="FF0000"/>
          <w:sz w:val="32"/>
          <w:szCs w:val="32"/>
        </w:rPr>
        <w:t>注：上述材料均需加盖公司鲜章</w:t>
      </w:r>
    </w:p>
    <w:p w14:paraId="1818785D">
      <w:pPr>
        <w:ind w:firstLine="210" w:firstLineChars="100"/>
        <w:rPr>
          <w:color w:val="C00000"/>
        </w:rPr>
      </w:pPr>
    </w:p>
    <w:p w14:paraId="181C8000">
      <w:pPr>
        <w:numPr>
          <w:ilvl w:val="0"/>
          <w:numId w:val="1"/>
        </w:numPr>
        <w:ind w:firstLine="280" w:firstLineChars="1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业务办理类型：延期。</w:t>
      </w:r>
    </w:p>
    <w:p w14:paraId="4AAC0BB5">
      <w:pPr>
        <w:ind w:firstLine="480" w:firstLineChars="200"/>
        <w:rPr>
          <w:sz w:val="24"/>
          <w:szCs w:val="24"/>
        </w:rPr>
      </w:pPr>
      <w:r>
        <w:rPr>
          <w:rFonts w:hint="eastAsia"/>
          <w:sz w:val="24"/>
          <w:szCs w:val="24"/>
        </w:rPr>
        <w:t>经办人身份证复印件正反面；</w:t>
      </w:r>
    </w:p>
    <w:p w14:paraId="32891028">
      <w:pPr>
        <w:ind w:firstLine="320" w:firstLineChars="100"/>
        <w:rPr>
          <w:color w:val="FF0000"/>
          <w:sz w:val="32"/>
          <w:szCs w:val="32"/>
        </w:rPr>
      </w:pPr>
      <w:r>
        <w:rPr>
          <w:rFonts w:hint="eastAsia"/>
          <w:color w:val="FF0000"/>
          <w:sz w:val="32"/>
          <w:szCs w:val="32"/>
        </w:rPr>
        <w:t>注：上述材料均需加盖公司鲜章</w:t>
      </w:r>
    </w:p>
    <w:p w14:paraId="776176AF">
      <w:pPr>
        <w:rPr>
          <w:color w:val="000000" w:themeColor="text1"/>
          <w14:textFill>
            <w14:solidFill>
              <w14:schemeClr w14:val="tx1"/>
            </w14:solidFill>
          </w14:textFill>
        </w:rPr>
      </w:pPr>
    </w:p>
    <w:p w14:paraId="46FA71EE">
      <w:pPr>
        <w:numPr>
          <w:ilvl w:val="0"/>
          <w:numId w:val="1"/>
        </w:numPr>
        <w:ind w:firstLine="280" w:firstLineChars="1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业务办理类型：口令解锁。</w:t>
      </w:r>
    </w:p>
    <w:p w14:paraId="4A5EB85F">
      <w:pPr>
        <w:ind w:firstLine="480" w:firstLineChars="200"/>
        <w:rPr>
          <w:sz w:val="24"/>
          <w:szCs w:val="24"/>
        </w:rPr>
      </w:pPr>
      <w:r>
        <w:rPr>
          <w:rFonts w:hint="eastAsia"/>
          <w:color w:val="000000" w:themeColor="text1"/>
          <w:sz w:val="24"/>
          <w:szCs w:val="24"/>
          <w14:textFill>
            <w14:solidFill>
              <w14:schemeClr w14:val="tx1"/>
            </w14:solidFill>
          </w14:textFill>
        </w:rPr>
        <w:t>单位营业执照复印件；</w:t>
      </w:r>
    </w:p>
    <w:p w14:paraId="5DFF9E6B">
      <w:pPr>
        <w:ind w:firstLine="480" w:firstLineChars="200"/>
        <w:rPr>
          <w:sz w:val="24"/>
          <w:szCs w:val="24"/>
        </w:rPr>
      </w:pPr>
      <w:r>
        <w:rPr>
          <w:rFonts w:hint="eastAsia"/>
          <w:sz w:val="24"/>
          <w:szCs w:val="24"/>
        </w:rPr>
        <w:t>经办人身份证复印件正反面；</w:t>
      </w:r>
    </w:p>
    <w:p w14:paraId="12243BD6">
      <w:pPr>
        <w:ind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单位出具的口令解锁证明</w:t>
      </w:r>
    </w:p>
    <w:p w14:paraId="3B6DEEB6">
      <w:pPr>
        <w:ind w:firstLine="300" w:firstLineChars="100"/>
        <w:rPr>
          <w:color w:val="FF0000"/>
          <w:sz w:val="30"/>
          <w:szCs w:val="30"/>
        </w:rPr>
      </w:pPr>
      <w:r>
        <w:rPr>
          <w:rFonts w:hint="eastAsia"/>
          <w:color w:val="FF0000"/>
          <w:sz w:val="30"/>
          <w:szCs w:val="30"/>
        </w:rPr>
        <w:t>注：上述材料均需加盖公司鲜章</w:t>
      </w:r>
    </w:p>
    <w:p w14:paraId="38770527">
      <w:pPr>
        <w:pStyle w:val="3"/>
      </w:pPr>
      <w:r>
        <w:rPr>
          <w:rFonts w:hint="eastAsia"/>
        </w:rPr>
        <w:t>三、办理流程</w:t>
      </w:r>
    </w:p>
    <w:p w14:paraId="5120F3BC">
      <w:pPr>
        <w:spacing w:before="156" w:beforeLines="50" w:line="30" w:lineRule="atLeast"/>
        <w:ind w:firstLine="480" w:firstLineChars="200"/>
      </w:pPr>
      <w:r>
        <w:rPr>
          <w:rFonts w:hint="eastAsia" w:asciiTheme="minorEastAsia" w:hAnsiTheme="minorEastAsia" w:cstheme="minorEastAsia"/>
          <w:color w:val="000000"/>
          <w:sz w:val="24"/>
          <w:szCs w:val="24"/>
        </w:rPr>
        <w:t>办理方式可选择全程</w:t>
      </w:r>
      <w:r>
        <w:rPr>
          <w:rFonts w:hint="eastAsia" w:asciiTheme="minorEastAsia" w:hAnsiTheme="minorEastAsia" w:cstheme="minorEastAsia"/>
          <w:b/>
          <w:bCs/>
          <w:color w:val="000000"/>
          <w:sz w:val="24"/>
          <w:szCs w:val="24"/>
        </w:rPr>
        <w:t>现场</w:t>
      </w:r>
      <w:r>
        <w:rPr>
          <w:rStyle w:val="37"/>
          <w:rFonts w:hint="eastAsia" w:asciiTheme="minorEastAsia" w:hAnsiTheme="minorEastAsia" w:eastAsiaTheme="minorEastAsia" w:cstheme="minorEastAsia"/>
        </w:rPr>
        <w:t>办理</w:t>
      </w:r>
      <w:r>
        <w:rPr>
          <w:rFonts w:hint="eastAsia" w:asciiTheme="minorEastAsia" w:hAnsiTheme="minorEastAsia" w:cstheme="minorEastAsia"/>
          <w:color w:val="000000"/>
          <w:sz w:val="24"/>
          <w:szCs w:val="24"/>
        </w:rPr>
        <w:t>或者</w:t>
      </w:r>
      <w:r>
        <w:rPr>
          <w:rFonts w:hint="eastAsia" w:asciiTheme="minorEastAsia" w:hAnsiTheme="minorEastAsia" w:cstheme="minorEastAsia"/>
          <w:b/>
          <w:bCs/>
          <w:color w:val="000000"/>
          <w:sz w:val="24"/>
          <w:szCs w:val="24"/>
        </w:rPr>
        <w:t>在线</w:t>
      </w:r>
      <w:r>
        <w:rPr>
          <w:rStyle w:val="37"/>
          <w:rFonts w:hint="eastAsia" w:asciiTheme="minorEastAsia" w:hAnsiTheme="minorEastAsia" w:eastAsiaTheme="minorEastAsia" w:cstheme="minorEastAsia"/>
        </w:rPr>
        <w:t>办理</w:t>
      </w:r>
      <w:r>
        <w:rPr>
          <w:rFonts w:hint="eastAsia" w:asciiTheme="minorEastAsia" w:hAnsiTheme="minorEastAsia" w:cstheme="minorEastAsia"/>
          <w:color w:val="000000"/>
          <w:sz w:val="24"/>
          <w:szCs w:val="24"/>
        </w:rPr>
        <w:t>。</w:t>
      </w:r>
      <w:r>
        <w:rPr>
          <w:rFonts w:ascii="宋体" w:hAnsi="宋体" w:eastAsia="宋体" w:cs="宋体"/>
          <w:sz w:val="24"/>
          <w:szCs w:val="24"/>
        </w:rPr>
        <w:t xml:space="preserve"> </w:t>
      </w:r>
    </w:p>
    <w:p w14:paraId="06699BFC">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（一）现场办理</w:t>
      </w:r>
    </w:p>
    <w:p w14:paraId="7AE5C7CB">
      <w:pPr>
        <w:pStyle w:val="4"/>
        <w:spacing w:before="156" w:beforeLines="50" w:after="0" w:line="30" w:lineRule="atLeas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rPr>
        <w:t>用户只需要携带相关办理资料，到我公司指定办理地点现场办理；地址、联系方式详见附件</w:t>
      </w:r>
      <w:r>
        <w:rPr>
          <w:rFonts w:hint="eastAsia" w:asciiTheme="minorEastAsia" w:hAnsiTheme="minorEastAsia" w:cstheme="minorEastAsia"/>
          <w:b w:val="0"/>
          <w:bCs w:val="0"/>
          <w:sz w:val="24"/>
          <w:szCs w:val="24"/>
          <w:lang w:val="en-US" w:eastAsia="zh-CN"/>
        </w:rPr>
        <w:t>2：</w:t>
      </w:r>
      <w:r>
        <w:rPr>
          <w:rFonts w:hint="eastAsia" w:asciiTheme="minorEastAsia" w:hAnsiTheme="minorEastAsia" w:cstheme="minorEastAsia"/>
          <w:b w:val="0"/>
          <w:bCs w:val="0"/>
          <w:sz w:val="24"/>
          <w:szCs w:val="24"/>
        </w:rPr>
        <w:t>《新疆地区</w:t>
      </w:r>
      <w:r>
        <w:rPr>
          <w:rFonts w:hint="eastAsia" w:asciiTheme="minorEastAsia" w:hAnsiTheme="minorEastAsia" w:cstheme="minorEastAsia"/>
          <w:b w:val="0"/>
          <w:bCs w:val="0"/>
          <w:sz w:val="24"/>
          <w:szCs w:val="24"/>
          <w:lang w:eastAsia="zh-CN"/>
        </w:rPr>
        <w:t>翔晟</w:t>
      </w:r>
      <w:r>
        <w:rPr>
          <w:rFonts w:hint="eastAsia" w:asciiTheme="minorEastAsia" w:hAnsiTheme="minorEastAsia" w:cstheme="minorEastAsia"/>
          <w:b w:val="0"/>
          <w:bCs w:val="0"/>
          <w:sz w:val="24"/>
          <w:szCs w:val="24"/>
          <w:lang w:val="en-US" w:eastAsia="zh-CN"/>
        </w:rPr>
        <w:t>CA线下办理点一览</w:t>
      </w:r>
      <w:r>
        <w:rPr>
          <w:rFonts w:hint="eastAsia" w:asciiTheme="minorEastAsia" w:hAnsiTheme="minorEastAsia" w:cstheme="minorEastAsia"/>
          <w:b w:val="0"/>
          <w:bCs w:val="0"/>
          <w:sz w:val="24"/>
          <w:szCs w:val="24"/>
        </w:rPr>
        <w:t>表》</w:t>
      </w:r>
    </w:p>
    <w:p w14:paraId="6D3BB467">
      <w:pPr>
        <w:numPr>
          <w:ilvl w:val="0"/>
          <w:numId w:val="2"/>
        </w:numP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线上办理</w:t>
      </w:r>
    </w:p>
    <w:p w14:paraId="77DA19A1">
      <w:pPr>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用户通过新疆各地州的在线网址登陆在线办理服务平台，注册账号登录选择所需办理的业务类型（新办、延期、变更、补办），按照页面提示上传所需材料（</w:t>
      </w:r>
      <w:r>
        <w:rPr>
          <w:rFonts w:asciiTheme="minorEastAsia" w:hAnsiTheme="minorEastAsia"/>
          <w:b/>
          <w:bCs/>
          <w:color w:val="FF0000"/>
          <w:sz w:val="24"/>
          <w:szCs w:val="24"/>
        </w:rPr>
        <w:t>申请资料中</w:t>
      </w:r>
      <w:r>
        <w:rPr>
          <w:rFonts w:hint="eastAsia" w:asciiTheme="minorEastAsia" w:hAnsiTheme="minorEastAsia"/>
          <w:b/>
          <w:bCs/>
          <w:color w:val="FF0000"/>
          <w:sz w:val="24"/>
          <w:szCs w:val="24"/>
        </w:rPr>
        <w:t>所有</w:t>
      </w:r>
      <w:r>
        <w:rPr>
          <w:rFonts w:asciiTheme="minorEastAsia" w:hAnsiTheme="minorEastAsia"/>
          <w:b/>
          <w:bCs/>
          <w:color w:val="FF0000"/>
          <w:sz w:val="24"/>
          <w:szCs w:val="24"/>
        </w:rPr>
        <w:t>的章和签字必须是鲜章和手写签字</w:t>
      </w:r>
      <w:r>
        <w:rPr>
          <w:rFonts w:hint="eastAsia" w:asciiTheme="minorEastAsia" w:hAnsiTheme="minorEastAsia" w:cstheme="minorEastAsia"/>
          <w:sz w:val="24"/>
          <w:szCs w:val="24"/>
        </w:rPr>
        <w:t>），生成订单后等待工作人员审核，如材料审核无误，会在1-3个工作日邮寄（新办、补办）；延期业务用户需按照提示自行完成；变更业务需由工作人员审核完成之后，用户自行完成变更。</w:t>
      </w:r>
    </w:p>
    <w:p w14:paraId="483F7619">
      <w:pPr>
        <w:ind w:firstLine="482" w:firstLineChars="200"/>
        <w:rPr>
          <w:rFonts w:hint="default" w:asciiTheme="minorEastAsia" w:hAnsiTheme="minorEastAsia"/>
          <w:b/>
          <w:bCs/>
          <w:color w:val="FF0000"/>
          <w:sz w:val="24"/>
          <w:szCs w:val="24"/>
          <w:lang w:val="en-US" w:eastAsia="zh-CN"/>
        </w:rPr>
      </w:pPr>
      <w:r>
        <w:rPr>
          <w:rFonts w:hint="eastAsia" w:asciiTheme="minorEastAsia" w:hAnsiTheme="minorEastAsia"/>
          <w:b/>
          <w:bCs/>
          <w:color w:val="FF0000"/>
          <w:sz w:val="24"/>
          <w:szCs w:val="24"/>
          <w:lang w:eastAsia="zh-CN"/>
        </w:rPr>
        <w:t>（</w:t>
      </w:r>
      <w:r>
        <w:rPr>
          <w:rFonts w:hint="eastAsia" w:asciiTheme="minorEastAsia" w:hAnsiTheme="minorEastAsia"/>
          <w:b/>
          <w:bCs/>
          <w:color w:val="FF0000"/>
          <w:sz w:val="24"/>
          <w:szCs w:val="24"/>
          <w:lang w:val="en-US" w:eastAsia="zh-CN"/>
        </w:rPr>
        <w:t>双击以下图标，可预览相关操作手册）</w:t>
      </w:r>
    </w:p>
    <w:p w14:paraId="42D48DA5">
      <w:pPr>
        <w:ind w:firstLine="480" w:firstLineChars="20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cstheme="minorEastAsia"/>
          <w:color w:val="FF0000"/>
          <w:sz w:val="24"/>
          <w:szCs w:val="24"/>
          <w:highlight w:val="cya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highlight w:val="cyan"/>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cyan"/>
          <w:lang w:val="en-US"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7" DrawAspect="Icon" ObjectID="_1468075727" r:id="rId8">
            <o:LockedField>false</o:LockedField>
          </o:OLEObject>
        </w:object>
      </w:r>
      <w:r>
        <w:rPr>
          <w:rFonts w:hint="eastAsia" w:asciiTheme="minorEastAsia" w:hAnsiTheme="minorEastAsia" w:cstheme="minorEastAsia"/>
          <w:sz w:val="24"/>
          <w:szCs w:val="24"/>
          <w:highlight w:val="cyan"/>
          <w:lang w:val="en-US" w:eastAsia="zh-CN"/>
        </w:rPr>
        <w:t xml:space="preserve"> </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cyan"/>
          <w:lang w:val="en-US" w:eastAsia="zh-CN"/>
        </w:rPr>
        <w:object>
          <v:shape id="_x0000_i1028"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8" DrawAspect="Icon" ObjectID="_1468075728" r:id="rId10">
            <o:LockedField>false</o:LockedField>
          </o:OLEObject>
        </w:object>
      </w:r>
    </w:p>
    <w:p w14:paraId="61335EDB"/>
    <w:p w14:paraId="21925152">
      <w:pPr>
        <w:pStyle w:val="3"/>
      </w:pPr>
      <w:r>
        <w:rPr>
          <w:rFonts w:hint="eastAsia"/>
        </w:rPr>
        <w:t>四、开票方式</w:t>
      </w:r>
      <w:bookmarkStart w:id="0" w:name="_GoBack"/>
      <w:bookmarkEnd w:id="0"/>
    </w:p>
    <w:p w14:paraId="2278F075">
      <w:pPr>
        <w:spacing w:before="156" w:beforeLines="50" w:line="30" w:lineRule="atLeast"/>
        <w:ind w:firstLine="480" w:firstLineChars="200"/>
        <w:rPr>
          <w:rFonts w:hint="eastAsia" w:asciiTheme="minorEastAsia" w:hAnsiTheme="minorEastAsia" w:cstheme="minorEastAsia"/>
          <w:color w:val="FF0000"/>
          <w:sz w:val="24"/>
          <w:szCs w:val="24"/>
        </w:rPr>
      </w:pPr>
      <w:r>
        <w:rPr>
          <w:rFonts w:hint="eastAsia" w:asciiTheme="minorEastAsia" w:hAnsiTheme="minorEastAsia" w:cstheme="minorEastAsia"/>
          <w:sz w:val="24"/>
          <w:szCs w:val="24"/>
        </w:rPr>
        <w:t>目前现场与线上业务可选择开取数电普票或者数电专票，根据用户预留邮箱推送下载链接；</w:t>
      </w:r>
    </w:p>
    <w:p w14:paraId="6356AF0A">
      <w:pPr>
        <w:spacing w:before="156" w:beforeLines="50" w:line="30" w:lineRule="atLeast"/>
        <w:ind w:firstLine="480" w:firstLineChars="200"/>
        <w:rPr>
          <w:rFonts w:hint="eastAsia" w:asciiTheme="minorEastAsia" w:hAnsiTheme="minorEastAsia" w:cstheme="minorEastAsia"/>
          <w:bCs/>
          <w:sz w:val="24"/>
          <w:szCs w:val="24"/>
        </w:rPr>
      </w:pPr>
      <w:r>
        <w:rPr>
          <w:rFonts w:hint="eastAsia" w:asciiTheme="minorEastAsia" w:hAnsiTheme="minorEastAsia" w:cstheme="minorEastAsia"/>
          <w:color w:val="FF0000"/>
          <w:sz w:val="24"/>
          <w:szCs w:val="24"/>
        </w:rPr>
        <w:t>数电发票在线领取方式：</w:t>
      </w:r>
      <w:r>
        <w:rPr>
          <w:rFonts w:hint="eastAsia" w:asciiTheme="minorEastAsia" w:hAnsiTheme="minorEastAsia" w:cstheme="minorEastAsia"/>
          <w:color w:val="000000" w:themeColor="text1"/>
          <w:sz w:val="24"/>
          <w:szCs w:val="24"/>
          <w14:textFill>
            <w14:solidFill>
              <w14:schemeClr w14:val="tx1"/>
            </w14:solidFill>
          </w14:textFill>
        </w:rPr>
        <w:t>https://fapiao.share-sun.com/fapiao/，</w:t>
      </w:r>
      <w:r>
        <w:rPr>
          <w:rFonts w:hint="eastAsia" w:asciiTheme="minorEastAsia" w:hAnsiTheme="minorEastAsia" w:cstheme="minorEastAsia"/>
          <w:bCs/>
          <w:sz w:val="24"/>
          <w:szCs w:val="24"/>
        </w:rPr>
        <w:t>搜索发票抬头，选择发票下载。</w:t>
      </w:r>
    </w:p>
    <w:p w14:paraId="236F4C66">
      <w:pPr>
        <w:spacing w:before="156" w:beforeLines="50" w:line="30" w:lineRule="atLeast"/>
        <w:ind w:firstLine="480" w:firstLineChars="200"/>
        <w:rPr>
          <w:rFonts w:hint="eastAsia" w:asciiTheme="minorEastAsia" w:hAnsiTheme="minorEastAsia" w:cstheme="minorEastAsia"/>
          <w:bCs/>
          <w:sz w:val="24"/>
          <w:szCs w:val="24"/>
        </w:rPr>
      </w:pPr>
    </w:p>
    <w:p w14:paraId="2ABC54BD">
      <w:pPr>
        <w:spacing w:before="156" w:beforeLines="50" w:line="30" w:lineRule="atLeast"/>
        <w:ind w:firstLine="480" w:firstLineChars="200"/>
        <w:rPr>
          <w:rFonts w:hint="eastAsia" w:asciiTheme="minorEastAsia" w:hAnsiTheme="minorEastAsia" w:cstheme="minorEastAsia"/>
          <w:bCs/>
          <w:sz w:val="24"/>
          <w:szCs w:val="24"/>
        </w:rPr>
      </w:pPr>
    </w:p>
    <w:p w14:paraId="2BD9FDA5">
      <w:pPr>
        <w:spacing w:before="156" w:beforeLines="50" w:line="30" w:lineRule="atLeast"/>
        <w:ind w:firstLine="480" w:firstLineChars="200"/>
        <w:rPr>
          <w:rFonts w:hint="eastAsia" w:asciiTheme="minorEastAsia" w:hAnsiTheme="minorEastAsia" w:cstheme="minorEastAsia"/>
          <w:bCs/>
          <w:sz w:val="24"/>
          <w:szCs w:val="24"/>
        </w:rPr>
      </w:pPr>
    </w:p>
    <w:p w14:paraId="786B46E2">
      <w:pPr>
        <w:spacing w:before="156" w:beforeLines="50" w:line="30" w:lineRule="atLeast"/>
        <w:ind w:firstLine="480" w:firstLineChars="200"/>
        <w:rPr>
          <w:rFonts w:hint="eastAsia" w:asciiTheme="minorEastAsia" w:hAnsiTheme="minorEastAsia" w:cstheme="minorEastAsia"/>
          <w:bCs/>
          <w:sz w:val="24"/>
          <w:szCs w:val="24"/>
        </w:rPr>
      </w:pPr>
    </w:p>
    <w:p w14:paraId="7E6F1E87">
      <w:pPr>
        <w:spacing w:before="156" w:beforeLines="50" w:line="30" w:lineRule="atLeast"/>
        <w:ind w:firstLine="480" w:firstLineChars="200"/>
        <w:rPr>
          <w:rFonts w:hint="eastAsia" w:asciiTheme="minorEastAsia" w:hAnsiTheme="minorEastAsia" w:cstheme="minorEastAsia"/>
          <w:bCs/>
          <w:sz w:val="24"/>
          <w:szCs w:val="24"/>
        </w:rPr>
      </w:pPr>
    </w:p>
    <w:p w14:paraId="04B14669">
      <w:pPr>
        <w:spacing w:before="156" w:beforeLines="50" w:line="30" w:lineRule="atLeast"/>
        <w:ind w:firstLine="480" w:firstLineChars="200"/>
        <w:rPr>
          <w:rFonts w:hint="eastAsia" w:asciiTheme="minorEastAsia" w:hAnsiTheme="minorEastAsia" w:cstheme="minorEastAsia"/>
          <w:bCs/>
          <w:sz w:val="24"/>
          <w:szCs w:val="24"/>
        </w:rPr>
      </w:pPr>
    </w:p>
    <w:p w14:paraId="1EAACFD9">
      <w:pPr>
        <w:spacing w:before="156" w:beforeLines="50" w:line="30" w:lineRule="atLeast"/>
        <w:ind w:firstLine="480" w:firstLineChars="200"/>
        <w:rPr>
          <w:rFonts w:hint="eastAsia" w:asciiTheme="minorEastAsia" w:hAnsiTheme="minorEastAsia" w:cstheme="minorEastAsia"/>
          <w:bCs/>
          <w:sz w:val="24"/>
          <w:szCs w:val="24"/>
        </w:rPr>
      </w:pPr>
    </w:p>
    <w:p w14:paraId="7249ADCB">
      <w:pPr>
        <w:spacing w:before="156" w:beforeLines="50" w:line="30" w:lineRule="atLeast"/>
        <w:ind w:firstLine="480" w:firstLineChars="200"/>
        <w:rPr>
          <w:rFonts w:hint="eastAsia" w:asciiTheme="minorEastAsia" w:hAnsiTheme="minorEastAsia" w:cstheme="minorEastAsia"/>
          <w:bCs/>
          <w:sz w:val="24"/>
          <w:szCs w:val="24"/>
        </w:rPr>
      </w:pPr>
    </w:p>
    <w:p w14:paraId="30EFCF17">
      <w:pPr>
        <w:spacing w:before="156" w:beforeLines="50" w:line="30" w:lineRule="atLeast"/>
        <w:ind w:firstLine="480" w:firstLineChars="200"/>
        <w:rPr>
          <w:rFonts w:hint="eastAsia" w:asciiTheme="minorEastAsia" w:hAnsiTheme="minorEastAsia" w:cstheme="minorEastAsia"/>
          <w:bCs/>
          <w:sz w:val="24"/>
          <w:szCs w:val="24"/>
        </w:rPr>
      </w:pPr>
    </w:p>
    <w:p w14:paraId="28B3CAF2">
      <w:pPr>
        <w:spacing w:before="156" w:beforeLines="50" w:line="30" w:lineRule="atLeast"/>
        <w:ind w:firstLine="480" w:firstLineChars="200"/>
        <w:rPr>
          <w:rFonts w:hint="eastAsia" w:asciiTheme="minorEastAsia" w:hAnsiTheme="minorEastAsia" w:cstheme="minorEastAsia"/>
          <w:bCs/>
          <w:sz w:val="24"/>
          <w:szCs w:val="24"/>
        </w:rPr>
      </w:pPr>
    </w:p>
    <w:p w14:paraId="5D6BB848">
      <w:pPr>
        <w:spacing w:before="156" w:beforeLines="50" w:line="30" w:lineRule="atLeast"/>
        <w:ind w:firstLine="480" w:firstLineChars="200"/>
        <w:rPr>
          <w:rFonts w:hint="eastAsia" w:asciiTheme="minorEastAsia" w:hAnsiTheme="minorEastAsia" w:cstheme="minorEastAsia"/>
          <w:bCs/>
          <w:sz w:val="24"/>
          <w:szCs w:val="24"/>
        </w:rPr>
      </w:pPr>
    </w:p>
    <w:p w14:paraId="19D09ACD">
      <w:pPr>
        <w:spacing w:before="156" w:beforeLines="50" w:line="30" w:lineRule="atLeast"/>
        <w:rPr>
          <w:rFonts w:hint="eastAsia" w:asciiTheme="minorEastAsia" w:hAnsiTheme="minorEastAsia" w:cstheme="minorEastAsia"/>
          <w:bCs/>
          <w:sz w:val="32"/>
          <w:szCs w:val="32"/>
          <w:lang w:val="en-US" w:eastAsia="zh-CN"/>
        </w:rPr>
      </w:pPr>
      <w:r>
        <w:rPr>
          <w:rFonts w:hint="eastAsia" w:asciiTheme="minorEastAsia" w:hAnsiTheme="minorEastAsia" w:cstheme="minorEastAsia"/>
          <w:bCs/>
          <w:sz w:val="32"/>
          <w:szCs w:val="32"/>
          <w:lang w:val="en-US" w:eastAsia="zh-CN"/>
        </w:rPr>
        <w:t>附件1：《翔晟ca申请表及服务协议》</w:t>
      </w:r>
    </w:p>
    <w:p w14:paraId="0CBC5932">
      <w:pPr>
        <w:pStyle w:val="10"/>
        <w:spacing w:line="260" w:lineRule="exact"/>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w:t>
      </w:r>
      <w:r>
        <w:rPr>
          <w:rFonts w:hint="eastAsia"/>
          <w:color w:val="000000" w:themeColor="text1"/>
          <w:sz w:val="36"/>
          <w:szCs w:val="36"/>
          <w14:textFill>
            <w14:solidFill>
              <w14:schemeClr w14:val="tx1"/>
            </w14:solidFill>
          </w14:textFill>
        </w:rPr>
        <w:t>数字证书与电子签章</w:t>
      </w:r>
      <w:r>
        <w:rPr>
          <w:color w:val="000000" w:themeColor="text1"/>
          <w:sz w:val="36"/>
          <w:szCs w:val="36"/>
          <w14:textFill>
            <w14:solidFill>
              <w14:schemeClr w14:val="tx1"/>
            </w14:solidFill>
          </w14:textFill>
        </w:rPr>
        <w:t>”</w:t>
      </w:r>
      <w:r>
        <w:rPr>
          <w:rFonts w:hint="eastAsia"/>
          <w:color w:val="000000" w:themeColor="text1"/>
          <w:sz w:val="36"/>
          <w:szCs w:val="36"/>
          <w14:textFill>
            <w14:solidFill>
              <w14:schemeClr w14:val="tx1"/>
            </w14:solidFill>
          </w14:textFill>
        </w:rPr>
        <w:t>业务申请表</w:t>
      </w:r>
    </w:p>
    <w:p w14:paraId="4E6B82BE">
      <w:pPr>
        <w:ind w:left="5399" w:leftChars="2571" w:firstLine="960" w:firstLineChars="4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申请日期：    年  月  日</w:t>
      </w:r>
    </w:p>
    <w:tbl>
      <w:tblPr>
        <w:tblStyle w:val="11"/>
        <w:tblW w:w="1044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6"/>
        <w:gridCol w:w="2461"/>
        <w:gridCol w:w="2551"/>
        <w:gridCol w:w="1320"/>
        <w:gridCol w:w="2215"/>
      </w:tblGrid>
      <w:tr w14:paraId="01AC76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3" w:hRule="atLeast"/>
          <w:jc w:val="center"/>
        </w:trPr>
        <w:tc>
          <w:tcPr>
            <w:tcW w:w="1896" w:type="dxa"/>
            <w:tcBorders>
              <w:top w:val="thinThickLargeGap" w:color="auto" w:sz="24" w:space="0"/>
              <w:left w:val="thinThickLargeGap" w:color="auto" w:sz="24" w:space="0"/>
              <w:bottom w:val="single" w:color="auto" w:sz="4" w:space="0"/>
              <w:right w:val="single" w:color="auto" w:sz="4" w:space="0"/>
            </w:tcBorders>
            <w:vAlign w:val="center"/>
          </w:tcPr>
          <w:p w14:paraId="0F7859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项目名称</w:t>
            </w:r>
          </w:p>
        </w:tc>
        <w:tc>
          <w:tcPr>
            <w:tcW w:w="8547" w:type="dxa"/>
            <w:gridSpan w:val="4"/>
            <w:tcBorders>
              <w:top w:val="thinThickLargeGap" w:color="auto" w:sz="24" w:space="0"/>
              <w:left w:val="single" w:color="auto" w:sz="4" w:space="0"/>
              <w:bottom w:val="single" w:color="auto" w:sz="4" w:space="0"/>
              <w:right w:val="thickThinLargeGap" w:color="auto" w:sz="24" w:space="0"/>
            </w:tcBorders>
            <w:vAlign w:val="center"/>
          </w:tcPr>
          <w:p w14:paraId="735F4C16">
            <w:pPr>
              <w:widowControl/>
              <w:jc w:val="center"/>
              <w:rPr>
                <w:color w:val="000000" w:themeColor="text1"/>
                <w:szCs w:val="21"/>
                <w14:textFill>
                  <w14:solidFill>
                    <w14:schemeClr w14:val="tx1"/>
                  </w14:solidFill>
                </w14:textFill>
              </w:rPr>
            </w:pPr>
            <w:r>
              <w:rPr>
                <w:rFonts w:hint="eastAsia"/>
                <w:b/>
                <w:bCs/>
                <w:color w:val="000000" w:themeColor="text1"/>
                <w:sz w:val="24"/>
                <w:u w:val="single"/>
                <w14:textFill>
                  <w14:solidFill>
                    <w14:schemeClr w14:val="tx1"/>
                  </w14:solidFill>
                </w14:textFill>
              </w:rPr>
              <w:t xml:space="preserve">XXX公共资源交易中心 </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项目</w:t>
            </w:r>
          </w:p>
        </w:tc>
      </w:tr>
      <w:tr w14:paraId="249F5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1896" w:type="dxa"/>
            <w:tcBorders>
              <w:top w:val="single" w:color="auto" w:sz="4" w:space="0"/>
              <w:left w:val="thinThickLargeGap" w:color="auto" w:sz="24" w:space="0"/>
              <w:right w:val="single" w:color="auto" w:sz="4" w:space="0"/>
            </w:tcBorders>
            <w:vAlign w:val="center"/>
          </w:tcPr>
          <w:p w14:paraId="4373CEDC">
            <w:pPr>
              <w:jc w:val="cente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办理业务</w:t>
            </w:r>
          </w:p>
        </w:tc>
        <w:tc>
          <w:tcPr>
            <w:tcW w:w="2461" w:type="dxa"/>
            <w:tcBorders>
              <w:top w:val="single" w:color="auto" w:sz="4" w:space="0"/>
              <w:left w:val="single" w:color="auto" w:sz="4" w:space="0"/>
              <w:right w:val="single" w:color="auto" w:sz="4" w:space="0"/>
            </w:tcBorders>
            <w:vAlign w:val="center"/>
          </w:tcPr>
          <w:p w14:paraId="76A860D9">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数字证书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电子签章    </w:t>
            </w:r>
          </w:p>
        </w:tc>
        <w:tc>
          <w:tcPr>
            <w:tcW w:w="6086" w:type="dxa"/>
            <w:gridSpan w:val="3"/>
            <w:tcBorders>
              <w:top w:val="single" w:color="auto" w:sz="4" w:space="0"/>
              <w:left w:val="single" w:color="auto" w:sz="4" w:space="0"/>
              <w:right w:val="thickThinLargeGap" w:color="auto" w:sz="24" w:space="0"/>
            </w:tcBorders>
            <w:vAlign w:val="center"/>
          </w:tcPr>
          <w:p w14:paraId="1B3950E7">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新办  □补办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变更  □其他</w:t>
            </w:r>
            <w:r>
              <w:rPr>
                <w:rFonts w:hint="eastAsia"/>
                <w:color w:val="000000" w:themeColor="text1"/>
                <w:szCs w:val="21"/>
                <w:u w:val="single"/>
                <w14:textFill>
                  <w14:solidFill>
                    <w14:schemeClr w14:val="tx1"/>
                  </w14:solidFill>
                </w14:textFill>
              </w:rPr>
              <w:t xml:space="preserve">                 </w:t>
            </w:r>
          </w:p>
        </w:tc>
      </w:tr>
      <w:tr w14:paraId="255B5B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6" w:hRule="atLeast"/>
          <w:jc w:val="center"/>
        </w:trPr>
        <w:tc>
          <w:tcPr>
            <w:tcW w:w="1896" w:type="dxa"/>
            <w:tcBorders>
              <w:top w:val="single" w:color="auto" w:sz="4" w:space="0"/>
              <w:left w:val="thinThickLargeGap" w:color="auto" w:sz="24" w:space="0"/>
              <w:right w:val="single" w:color="auto" w:sz="4" w:space="0"/>
            </w:tcBorders>
            <w:vAlign w:val="center"/>
          </w:tcPr>
          <w:p w14:paraId="03F2AFF1">
            <w:pPr>
              <w:jc w:val="center"/>
              <w:rPr>
                <w:rFonts w:hint="eastAsia" w:ascii="Wingdings 2" w:hAnsi="Wingdings 2"/>
                <w:color w:val="000000" w:themeColor="text1"/>
                <w:szCs w:val="21"/>
                <w14:textFill>
                  <w14:solidFill>
                    <w14:schemeClr w14:val="tx1"/>
                  </w14:solidFill>
                </w14:textFill>
              </w:rPr>
            </w:pPr>
            <w:r>
              <w:rPr>
                <w:rFonts w:hint="eastAsia" w:ascii="Wingdings 2" w:hAnsi="Wingdings 2"/>
                <w:color w:val="000000" w:themeColor="text1"/>
                <w:szCs w:val="21"/>
                <w14:textFill>
                  <w14:solidFill>
                    <w14:schemeClr w14:val="tx1"/>
                  </w14:solidFill>
                </w14:textFill>
              </w:rPr>
              <w:t>申请主体</w:t>
            </w:r>
          </w:p>
        </w:tc>
        <w:tc>
          <w:tcPr>
            <w:tcW w:w="2461" w:type="dxa"/>
            <w:tcBorders>
              <w:top w:val="single" w:color="auto" w:sz="4" w:space="0"/>
              <w:left w:val="single" w:color="auto" w:sz="4" w:space="0"/>
              <w:right w:val="single" w:color="000000" w:sz="4" w:space="0"/>
            </w:tcBorders>
            <w:vAlign w:val="center"/>
          </w:tcPr>
          <w:p w14:paraId="035066D0">
            <w:pP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企业锁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个人锁</w:t>
            </w:r>
          </w:p>
        </w:tc>
        <w:tc>
          <w:tcPr>
            <w:tcW w:w="2551" w:type="dxa"/>
            <w:tcBorders>
              <w:top w:val="single" w:color="auto" w:sz="4" w:space="0"/>
              <w:left w:val="single" w:color="auto" w:sz="4" w:space="0"/>
              <w:right w:val="single" w:color="000000" w:sz="4" w:space="0"/>
            </w:tcBorders>
            <w:vAlign w:val="center"/>
          </w:tcPr>
          <w:p w14:paraId="010DD583">
            <w:pPr>
              <w:jc w:val="center"/>
              <w:rPr>
                <w:rFonts w:hint="eastAsia" w:ascii="Wingdings 2" w:hAnsi="Wingdings 2"/>
                <w:color w:val="000000" w:themeColor="text1"/>
                <w:szCs w:val="21"/>
                <w14:textFill>
                  <w14:solidFill>
                    <w14:schemeClr w14:val="tx1"/>
                  </w14:solidFill>
                </w14:textFill>
              </w:rPr>
            </w:pPr>
            <w:r>
              <w:rPr>
                <w:rFonts w:hint="eastAsia" w:ascii="Wingdings 2" w:hAnsi="Wingdings 2"/>
                <w:color w:val="000000" w:themeColor="text1"/>
                <w:szCs w:val="21"/>
                <w14:textFill>
                  <w14:solidFill>
                    <w14:schemeClr w14:val="tx1"/>
                  </w14:solidFill>
                </w14:textFill>
              </w:rPr>
              <w:t>印章类型</w:t>
            </w:r>
          </w:p>
        </w:tc>
        <w:tc>
          <w:tcPr>
            <w:tcW w:w="3535" w:type="dxa"/>
            <w:gridSpan w:val="2"/>
            <w:tcBorders>
              <w:top w:val="single" w:color="auto" w:sz="4" w:space="0"/>
              <w:left w:val="single" w:color="000000" w:sz="4" w:space="0"/>
              <w:right w:val="thickThinLargeGap" w:color="auto" w:sz="24" w:space="0"/>
            </w:tcBorders>
            <w:vAlign w:val="center"/>
          </w:tcPr>
          <w:p w14:paraId="12642336">
            <w:pPr>
              <w:ind w:firstLine="210" w:firstLineChars="100"/>
              <w:jc w:val="center"/>
              <w:rPr>
                <w:color w:val="000000" w:themeColor="text1"/>
                <w:szCs w:val="21"/>
                <w14:textFill>
                  <w14:solidFill>
                    <w14:schemeClr w14:val="tx1"/>
                  </w14:solidFill>
                </w14:textFill>
              </w:rPr>
            </w:pPr>
            <w:r>
              <w:rPr>
                <w:rFonts w:ascii="Wingdings 2" w:hAnsi="Wingdings 2"/>
                <w:color w:val="000000" w:themeColor="text1"/>
                <w:szCs w:val="21"/>
                <w14:textFill>
                  <w14:solidFill>
                    <w14:schemeClr w14:val="tx1"/>
                  </w14:solidFill>
                </w14:textFill>
              </w:rPr>
              <w:t>扫描章</w:t>
            </w:r>
          </w:p>
        </w:tc>
      </w:tr>
      <w:tr w14:paraId="4EA5C3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7" w:hRule="atLeast"/>
          <w:jc w:val="center"/>
        </w:trPr>
        <w:tc>
          <w:tcPr>
            <w:tcW w:w="1896" w:type="dxa"/>
            <w:tcBorders>
              <w:top w:val="single" w:color="auto" w:sz="4" w:space="0"/>
              <w:left w:val="thinThickLargeGap" w:color="auto" w:sz="24" w:space="0"/>
              <w:right w:val="single" w:color="auto" w:sz="4" w:space="0"/>
            </w:tcBorders>
            <w:vAlign w:val="center"/>
          </w:tcPr>
          <w:p w14:paraId="351107BD">
            <w:pPr>
              <w:jc w:val="cente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办理套数</w:t>
            </w:r>
          </w:p>
        </w:tc>
        <w:tc>
          <w:tcPr>
            <w:tcW w:w="2461" w:type="dxa"/>
            <w:tcBorders>
              <w:top w:val="single" w:color="auto" w:sz="4" w:space="0"/>
              <w:left w:val="single" w:color="auto" w:sz="4" w:space="0"/>
              <w:right w:val="single" w:color="000000" w:sz="4" w:space="0"/>
            </w:tcBorders>
            <w:vAlign w:val="center"/>
          </w:tcPr>
          <w:p w14:paraId="55866A30">
            <w:pPr>
              <w:jc w:val="center"/>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套</w:t>
            </w:r>
          </w:p>
        </w:tc>
        <w:tc>
          <w:tcPr>
            <w:tcW w:w="2551" w:type="dxa"/>
            <w:tcBorders>
              <w:top w:val="single" w:color="auto" w:sz="4" w:space="0"/>
              <w:left w:val="single" w:color="auto" w:sz="4" w:space="0"/>
              <w:right w:val="single" w:color="auto" w:sz="4" w:space="0"/>
            </w:tcBorders>
            <w:vAlign w:val="center"/>
          </w:tcPr>
          <w:p w14:paraId="01B979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办理年限</w:t>
            </w:r>
          </w:p>
        </w:tc>
        <w:tc>
          <w:tcPr>
            <w:tcW w:w="3535" w:type="dxa"/>
            <w:gridSpan w:val="2"/>
            <w:tcBorders>
              <w:top w:val="single" w:color="auto" w:sz="4" w:space="0"/>
              <w:left w:val="single" w:color="auto" w:sz="4" w:space="0"/>
              <w:right w:val="thickThinLargeGap" w:color="auto" w:sz="24" w:space="0"/>
            </w:tcBorders>
            <w:vAlign w:val="center"/>
          </w:tcPr>
          <w:p w14:paraId="4D543A8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年（一、二、三年任选）</w:t>
            </w:r>
          </w:p>
        </w:tc>
      </w:tr>
      <w:tr w14:paraId="7CE047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1" w:hRule="atLeast"/>
          <w:jc w:val="center"/>
        </w:trPr>
        <w:tc>
          <w:tcPr>
            <w:tcW w:w="1896" w:type="dxa"/>
            <w:vMerge w:val="restart"/>
            <w:tcBorders>
              <w:top w:val="single" w:color="auto" w:sz="4" w:space="0"/>
              <w:left w:val="thinThickLargeGap" w:color="auto" w:sz="24" w:space="0"/>
              <w:right w:val="single" w:color="auto" w:sz="4" w:space="0"/>
            </w:tcBorders>
            <w:vAlign w:val="center"/>
          </w:tcPr>
          <w:p w14:paraId="3235A4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企业CA锁</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（企业申请填写）</w:t>
            </w:r>
          </w:p>
        </w:tc>
        <w:tc>
          <w:tcPr>
            <w:tcW w:w="2461" w:type="dxa"/>
            <w:tcBorders>
              <w:top w:val="single" w:color="auto" w:sz="4" w:space="0"/>
              <w:left w:val="single" w:color="auto" w:sz="4" w:space="0"/>
              <w:bottom w:val="single" w:color="auto" w:sz="4" w:space="0"/>
              <w:right w:val="single" w:color="auto" w:sz="4" w:space="0"/>
            </w:tcBorders>
            <w:vAlign w:val="center"/>
          </w:tcPr>
          <w:p w14:paraId="721E2A7F">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单位名称</w:t>
            </w:r>
          </w:p>
        </w:tc>
        <w:tc>
          <w:tcPr>
            <w:tcW w:w="6086" w:type="dxa"/>
            <w:gridSpan w:val="3"/>
            <w:tcBorders>
              <w:top w:val="single" w:color="auto" w:sz="4" w:space="0"/>
              <w:left w:val="single" w:color="auto" w:sz="4" w:space="0"/>
              <w:right w:val="thickThinLargeGap" w:color="auto" w:sz="24" w:space="0"/>
            </w:tcBorders>
            <w:vAlign w:val="center"/>
          </w:tcPr>
          <w:p w14:paraId="20AF11D7">
            <w:pPr>
              <w:rPr>
                <w:color w:val="000000" w:themeColor="text1"/>
                <w:szCs w:val="21"/>
                <w14:textFill>
                  <w14:solidFill>
                    <w14:schemeClr w14:val="tx1"/>
                  </w14:solidFill>
                </w14:textFill>
              </w:rPr>
            </w:pPr>
          </w:p>
        </w:tc>
      </w:tr>
      <w:tr w14:paraId="78B36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58" w:hRule="atLeast"/>
          <w:jc w:val="center"/>
        </w:trPr>
        <w:tc>
          <w:tcPr>
            <w:tcW w:w="1896" w:type="dxa"/>
            <w:vMerge w:val="continue"/>
            <w:tcBorders>
              <w:left w:val="thinThickLargeGap" w:color="auto" w:sz="24" w:space="0"/>
              <w:right w:val="single" w:color="auto" w:sz="4" w:space="0"/>
            </w:tcBorders>
            <w:vAlign w:val="center"/>
          </w:tcPr>
          <w:p w14:paraId="229FBA76">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842594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统一信用代码证号</w:t>
            </w:r>
          </w:p>
        </w:tc>
        <w:tc>
          <w:tcPr>
            <w:tcW w:w="6086" w:type="dxa"/>
            <w:gridSpan w:val="3"/>
            <w:tcBorders>
              <w:left w:val="single" w:color="auto" w:sz="4" w:space="0"/>
              <w:bottom w:val="single" w:color="auto" w:sz="4" w:space="0"/>
              <w:right w:val="thickThinLargeGap" w:color="auto" w:sz="24" w:space="0"/>
            </w:tcBorders>
            <w:vAlign w:val="center"/>
          </w:tcPr>
          <w:p w14:paraId="790FC8B6">
            <w:pPr>
              <w:pStyle w:val="9"/>
              <w:widowControl/>
              <w:spacing w:beforeAutospacing="0" w:afterAutospacing="0"/>
              <w:rPr>
                <w:color w:val="000000" w:themeColor="text1"/>
                <w:szCs w:val="21"/>
                <w14:textFill>
                  <w14:solidFill>
                    <w14:schemeClr w14:val="tx1"/>
                  </w14:solidFill>
                </w14:textFill>
              </w:rPr>
            </w:pPr>
          </w:p>
        </w:tc>
      </w:tr>
      <w:tr w14:paraId="054DD8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6" w:hRule="atLeast"/>
          <w:jc w:val="center"/>
        </w:trPr>
        <w:tc>
          <w:tcPr>
            <w:tcW w:w="1896" w:type="dxa"/>
            <w:vMerge w:val="continue"/>
            <w:tcBorders>
              <w:left w:val="thinThickLargeGap" w:color="auto" w:sz="24" w:space="0"/>
              <w:right w:val="single" w:color="auto" w:sz="4" w:space="0"/>
            </w:tcBorders>
            <w:vAlign w:val="center"/>
          </w:tcPr>
          <w:p w14:paraId="249D5EAB">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0D186D9">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单位地址</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085A0C90">
            <w:pPr>
              <w:pStyle w:val="9"/>
              <w:widowControl/>
              <w:spacing w:beforeAutospacing="0" w:afterAutospacing="0"/>
              <w:rPr>
                <w:color w:val="000000" w:themeColor="text1"/>
                <w:szCs w:val="21"/>
                <w14:textFill>
                  <w14:solidFill>
                    <w14:schemeClr w14:val="tx1"/>
                  </w14:solidFill>
                </w14:textFill>
              </w:rPr>
            </w:pPr>
          </w:p>
        </w:tc>
      </w:tr>
      <w:tr w14:paraId="047CC6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8" w:hRule="atLeast"/>
          <w:jc w:val="center"/>
        </w:trPr>
        <w:tc>
          <w:tcPr>
            <w:tcW w:w="1896" w:type="dxa"/>
            <w:vMerge w:val="restart"/>
            <w:tcBorders>
              <w:left w:val="thinThickLargeGap" w:color="auto" w:sz="24" w:space="0"/>
              <w:right w:val="single" w:color="auto" w:sz="4" w:space="0"/>
            </w:tcBorders>
            <w:vAlign w:val="center"/>
          </w:tcPr>
          <w:p w14:paraId="75367CD0">
            <w:pPr>
              <w:jc w:val="center"/>
              <w:rPr>
                <w:color w:val="000000" w:themeColor="text1"/>
                <w:szCs w:val="21"/>
                <w14:textFill>
                  <w14:solidFill>
                    <w14:schemeClr w14:val="tx1"/>
                  </w14:solidFill>
                </w14:textFill>
              </w:rPr>
            </w:pPr>
          </w:p>
          <w:p w14:paraId="0253EC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个人CA锁</w:t>
            </w:r>
          </w:p>
          <w:p w14:paraId="4B3957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（个人申请填写）</w:t>
            </w:r>
          </w:p>
          <w:p w14:paraId="5BB924A0">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p>
          <w:p w14:paraId="2C9ADF13">
            <w:pPr>
              <w:rPr>
                <w:color w:val="000000" w:themeColor="text1"/>
                <w:szCs w:val="21"/>
                <w14:textFill>
                  <w14:solidFill>
                    <w14:schemeClr w14:val="tx1"/>
                  </w14:solidFill>
                </w14:textFill>
              </w:rPr>
            </w:pPr>
          </w:p>
          <w:p w14:paraId="0A14DDA2">
            <w:pPr>
              <w:jc w:val="center"/>
            </w:pPr>
            <w:r>
              <w:rPr>
                <w:rFonts w:hint="eastAsia"/>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19685</wp:posOffset>
                      </wp:positionV>
                      <wp:extent cx="1152525" cy="0"/>
                      <wp:effectExtent l="0" t="4445" r="0" b="5080"/>
                      <wp:wrapNone/>
                      <wp:docPr id="1" name="直接连接符 1"/>
                      <wp:cNvGraphicFramePr/>
                      <a:graphic xmlns:a="http://schemas.openxmlformats.org/drawingml/2006/main">
                        <a:graphicData uri="http://schemas.microsoft.com/office/word/2010/wordprocessingShape">
                          <wps:wsp>
                            <wps:cNvCnPr/>
                            <wps:spPr>
                              <a:xfrm>
                                <a:off x="687705" y="4648835"/>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5pt;margin-top:1.55pt;height:0pt;width:90.75pt;z-index:251660288;mso-width-relative:page;mso-height-relative:page;" filled="f" stroked="t" coordsize="21600,21600" o:gfxdata="UEsDBAoAAAAAAIdO4kAAAAAAAAAAAAAAAAAEAAAAZHJzL1BLAwQUAAAACACHTuJAi28M5NQAAAAG&#10;AQAADwAAAGRycy9kb3ducmV2LnhtbE2OTW/CMBBE70j9D9ZW6gWBHRDQhjgc2ubWC7QV1yVekqjx&#10;OsTmo/31NVza42hGb162uthWnKj3jWMNyViBIC6dabjS8PFejB5B+IBssHVMGr7Jwyq/G2SYGnfm&#10;NZ02oRIRwj5FDXUIXSqlL2uy6MeuI47d3vUWQ4x9JU2P5wi3rZwoNZcWG44PNXb0XFP5tTlaDb74&#10;pEPxMyyHajutHE0OL2+vqPXDfaKWIAJdwt8YrvpRHfLotHNHNl60Gkazp7jUME1AXOvFbA5id8sy&#10;z+R//fwXUEsDBBQAAAAIAIdO4kBaR2KU/QEAAN4DAAAOAAAAZHJzL2Uyb0RvYy54bWytU0tu2zAQ&#10;3RfoHQjua0lu7DiC5SxipJt+DLQ5AE1REgH+wGEs+xK9QIHu2lWX3ec2TY+RIekkbbrJohJAkfN5&#10;M+9xtDzfa0V2woO0pqHVpKREGG5bafqGXn26fLWgBAIzLVPWiIYeBNDz1csXy9HVYmoHq1rhCYIY&#10;qEfX0CEEVxcF8EFoBhPrhEFnZ71mAY++L1rPRkTXqpiW5bwYrW+dt1wAoHWdnfSI6J8DaLtOcrG2&#10;/FoLEzKqF4oFpASDdEBXqduuEzx86DoQgaiGItOQViyC+21ci9WS1b1nbpD82AJ7TgtPOGkmDRZ9&#10;gFqzwMi1l/9Aacm9BduFCbe6yESSIsiiKp9o83FgTiQuKDW4B9Hh/8Hy97uNJ7LFSaDEMI0Xfvvl&#10;56/P337ffMX19sd3UkWRRgc1xl6YjT+ewG18ZLzvvI5f5EL2DZ0vTk/LGSWHhp7MTxaL17OssdgH&#10;wtFfVbMpvpRwjEj6F48YzkN4I6wmcdNQJU2kz2q2ewsB62LofUg0G3splUpXqAwZG3qWkRmOZYfj&#10;gEW0Q2pgekqY6nHeefAJEaySbcyOOOD77YXyZMfilKQnBw2sFdl6NkNzZgIsvLNtNlflvR1bO8Kk&#10;Nv/Cjz2vGQw5J7kiFKYog5+obVYz7ra2PSSRkx2vPQUeRzTO1Z/nlP34W67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vDOTUAAAABgEAAA8AAAAAAAAAAQAgAAAAIgAAAGRycy9kb3ducmV2Lnht&#10;bFBLAQIUABQAAAAIAIdO4kBaR2KU/QEAAN4DAAAOAAAAAAAAAAEAIAAAACMBAABkcnMvZTJvRG9j&#10;LnhtbFBLBQYAAAAABgAGAFkBAACSBQAAAAA=&#10;">
                      <v:fill on="f" focussize="0,0"/>
                      <v:stroke color="#000000 [3200]" joinstyle="round"/>
                      <v:imagedata o:title=""/>
                      <o:lock v:ext="edit" aspectratio="f"/>
                    </v:line>
                  </w:pict>
                </mc:Fallback>
              </mc:AlternateContent>
            </w:r>
          </w:p>
          <w:p w14:paraId="73FFF9C8">
            <w:pPr>
              <w:jc w:val="center"/>
            </w:pPr>
            <w:r>
              <w:rPr>
                <w:rFonts w:hint="eastAsia"/>
              </w:rPr>
              <w:t>经办人信息</w:t>
            </w:r>
          </w:p>
        </w:tc>
        <w:tc>
          <w:tcPr>
            <w:tcW w:w="2461" w:type="dxa"/>
            <w:tcBorders>
              <w:top w:val="single" w:color="auto" w:sz="4" w:space="0"/>
              <w:left w:val="single" w:color="auto" w:sz="4" w:space="0"/>
              <w:bottom w:val="single" w:color="auto" w:sz="4" w:space="0"/>
              <w:right w:val="single" w:color="auto" w:sz="4" w:space="0"/>
            </w:tcBorders>
            <w:vAlign w:val="center"/>
          </w:tcPr>
          <w:p w14:paraId="28314C66">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申请人姓名</w:t>
            </w:r>
          </w:p>
        </w:tc>
        <w:tc>
          <w:tcPr>
            <w:tcW w:w="6086" w:type="dxa"/>
            <w:gridSpan w:val="3"/>
            <w:tcBorders>
              <w:top w:val="single" w:color="auto" w:sz="4" w:space="0"/>
              <w:left w:val="single" w:color="auto" w:sz="4" w:space="0"/>
              <w:bottom w:val="single" w:color="auto" w:sz="4" w:space="0"/>
              <w:right w:val="single" w:color="auto" w:sz="4" w:space="0"/>
            </w:tcBorders>
            <w:vAlign w:val="center"/>
          </w:tcPr>
          <w:p w14:paraId="571F4B62">
            <w:pPr>
              <w:rPr>
                <w:color w:val="000000" w:themeColor="text1"/>
                <w:szCs w:val="21"/>
                <w14:textFill>
                  <w14:solidFill>
                    <w14:schemeClr w14:val="tx1"/>
                  </w14:solidFill>
                </w14:textFill>
              </w:rPr>
            </w:pPr>
          </w:p>
        </w:tc>
      </w:tr>
      <w:tr w14:paraId="01DD0D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00" w:hRule="atLeast"/>
          <w:jc w:val="center"/>
        </w:trPr>
        <w:tc>
          <w:tcPr>
            <w:tcW w:w="1896" w:type="dxa"/>
            <w:vMerge w:val="continue"/>
            <w:tcBorders>
              <w:left w:val="thinThickLargeGap" w:color="auto" w:sz="24" w:space="0"/>
              <w:right w:val="single" w:color="auto" w:sz="4" w:space="0"/>
            </w:tcBorders>
            <w:vAlign w:val="center"/>
          </w:tcPr>
          <w:p w14:paraId="56F2A6B3">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429158D0">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申请人身份证号码</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1000A597">
            <w:pPr>
              <w:rPr>
                <w:color w:val="000000" w:themeColor="text1"/>
                <w:szCs w:val="21"/>
                <w14:textFill>
                  <w14:solidFill>
                    <w14:schemeClr w14:val="tx1"/>
                  </w14:solidFill>
                </w14:textFill>
              </w:rPr>
            </w:pPr>
          </w:p>
        </w:tc>
      </w:tr>
      <w:tr w14:paraId="0FF366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24" w:hRule="atLeast"/>
          <w:jc w:val="center"/>
        </w:trPr>
        <w:tc>
          <w:tcPr>
            <w:tcW w:w="1896" w:type="dxa"/>
            <w:vMerge w:val="continue"/>
            <w:tcBorders>
              <w:left w:val="thinThickLargeGap" w:color="auto" w:sz="24" w:space="0"/>
              <w:right w:val="single" w:color="auto" w:sz="4" w:space="0"/>
            </w:tcBorders>
            <w:vAlign w:val="center"/>
          </w:tcPr>
          <w:p w14:paraId="550ECBB0">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7C85ED0F">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申请人家庭住址</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79D52949">
            <w:pPr>
              <w:rPr>
                <w:color w:val="000000" w:themeColor="text1"/>
                <w:szCs w:val="21"/>
                <w14:textFill>
                  <w14:solidFill>
                    <w14:schemeClr w14:val="tx1"/>
                  </w14:solidFill>
                </w14:textFill>
              </w:rPr>
            </w:pPr>
          </w:p>
        </w:tc>
      </w:tr>
      <w:tr w14:paraId="6CD77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0" w:hRule="atLeast"/>
          <w:jc w:val="center"/>
        </w:trPr>
        <w:tc>
          <w:tcPr>
            <w:tcW w:w="1896" w:type="dxa"/>
            <w:vMerge w:val="continue"/>
            <w:tcBorders>
              <w:left w:val="thinThickLargeGap" w:color="auto" w:sz="24" w:space="0"/>
              <w:right w:val="single" w:color="auto" w:sz="4" w:space="0"/>
            </w:tcBorders>
            <w:vAlign w:val="center"/>
          </w:tcPr>
          <w:p w14:paraId="0DE914EC">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50EA3B5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经办人姓名</w:t>
            </w:r>
          </w:p>
        </w:tc>
        <w:tc>
          <w:tcPr>
            <w:tcW w:w="2551" w:type="dxa"/>
            <w:tcBorders>
              <w:top w:val="single" w:color="auto" w:sz="4" w:space="0"/>
              <w:left w:val="single" w:color="auto" w:sz="4" w:space="0"/>
              <w:bottom w:val="single" w:color="auto" w:sz="4" w:space="0"/>
              <w:right w:val="single" w:color="auto" w:sz="4" w:space="0"/>
            </w:tcBorders>
            <w:vAlign w:val="center"/>
          </w:tcPr>
          <w:p w14:paraId="60B5C488">
            <w:pPr>
              <w:rPr>
                <w:color w:val="000000" w:themeColor="text1"/>
                <w:szCs w:val="21"/>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vAlign w:val="center"/>
          </w:tcPr>
          <w:p w14:paraId="677648BD">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电话</w:t>
            </w:r>
          </w:p>
        </w:tc>
        <w:tc>
          <w:tcPr>
            <w:tcW w:w="2215" w:type="dxa"/>
            <w:tcBorders>
              <w:top w:val="single" w:color="auto" w:sz="4" w:space="0"/>
              <w:left w:val="single" w:color="auto" w:sz="4" w:space="0"/>
              <w:bottom w:val="single" w:color="auto" w:sz="4" w:space="0"/>
              <w:right w:val="thickThinLargeGap" w:color="auto" w:sz="24" w:space="0"/>
            </w:tcBorders>
            <w:vAlign w:val="center"/>
          </w:tcPr>
          <w:p w14:paraId="0FF244EE">
            <w:pPr>
              <w:rPr>
                <w:color w:val="000000" w:themeColor="text1"/>
                <w:szCs w:val="21"/>
                <w14:textFill>
                  <w14:solidFill>
                    <w14:schemeClr w14:val="tx1"/>
                  </w14:solidFill>
                </w14:textFill>
              </w:rPr>
            </w:pPr>
          </w:p>
        </w:tc>
      </w:tr>
      <w:tr w14:paraId="2A4842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1" w:hRule="atLeast"/>
          <w:jc w:val="center"/>
        </w:trPr>
        <w:tc>
          <w:tcPr>
            <w:tcW w:w="1896" w:type="dxa"/>
            <w:vMerge w:val="continue"/>
            <w:tcBorders>
              <w:left w:val="thinThickLargeGap" w:color="auto" w:sz="24" w:space="0"/>
              <w:bottom w:val="single" w:color="auto" w:sz="4" w:space="0"/>
              <w:right w:val="single" w:color="auto" w:sz="4" w:space="0"/>
            </w:tcBorders>
            <w:vAlign w:val="center"/>
          </w:tcPr>
          <w:p w14:paraId="6A0073CB">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F892287">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经办人身份证号码</w:t>
            </w:r>
          </w:p>
        </w:tc>
        <w:tc>
          <w:tcPr>
            <w:tcW w:w="2551" w:type="dxa"/>
            <w:tcBorders>
              <w:top w:val="single" w:color="auto" w:sz="4" w:space="0"/>
              <w:left w:val="single" w:color="auto" w:sz="4" w:space="0"/>
              <w:bottom w:val="single" w:color="auto" w:sz="4" w:space="0"/>
              <w:right w:val="single" w:color="auto" w:sz="4" w:space="0"/>
            </w:tcBorders>
            <w:vAlign w:val="center"/>
          </w:tcPr>
          <w:p w14:paraId="4312F109">
            <w:pPr>
              <w:rPr>
                <w:color w:val="000000" w:themeColor="text1"/>
                <w:szCs w:val="21"/>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vAlign w:val="center"/>
          </w:tcPr>
          <w:p w14:paraId="75766204">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经办人邮箱</w:t>
            </w:r>
          </w:p>
        </w:tc>
        <w:tc>
          <w:tcPr>
            <w:tcW w:w="2215" w:type="dxa"/>
            <w:tcBorders>
              <w:top w:val="single" w:color="auto" w:sz="4" w:space="0"/>
              <w:left w:val="single" w:color="auto" w:sz="4" w:space="0"/>
              <w:bottom w:val="single" w:color="auto" w:sz="4" w:space="0"/>
              <w:right w:val="thickThinLargeGap" w:color="auto" w:sz="24" w:space="0"/>
            </w:tcBorders>
            <w:vAlign w:val="center"/>
          </w:tcPr>
          <w:p w14:paraId="40FF9C4E">
            <w:pPr>
              <w:rPr>
                <w:color w:val="000000" w:themeColor="text1"/>
                <w:szCs w:val="21"/>
                <w14:textFill>
                  <w14:solidFill>
                    <w14:schemeClr w14:val="tx1"/>
                  </w14:solidFill>
                </w14:textFill>
              </w:rPr>
            </w:pPr>
          </w:p>
        </w:tc>
      </w:tr>
      <w:tr w14:paraId="7F9C34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1" w:hRule="atLeast"/>
          <w:jc w:val="center"/>
        </w:trPr>
        <w:tc>
          <w:tcPr>
            <w:tcW w:w="1896" w:type="dxa"/>
            <w:tcBorders>
              <w:top w:val="single" w:color="auto" w:sz="4" w:space="0"/>
              <w:left w:val="thinThickLargeGap" w:color="auto" w:sz="24" w:space="0"/>
              <w:bottom w:val="single" w:color="auto" w:sz="4" w:space="0"/>
              <w:right w:val="single" w:color="auto" w:sz="4" w:space="0"/>
            </w:tcBorders>
            <w:vAlign w:val="center"/>
          </w:tcPr>
          <w:p w14:paraId="0BC6BA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价格标准</w:t>
            </w:r>
          </w:p>
        </w:tc>
        <w:tc>
          <w:tcPr>
            <w:tcW w:w="8547" w:type="dxa"/>
            <w:gridSpan w:val="4"/>
            <w:tcBorders>
              <w:top w:val="single" w:color="auto" w:sz="4" w:space="0"/>
              <w:left w:val="single" w:color="auto" w:sz="4" w:space="0"/>
              <w:bottom w:val="single" w:color="auto" w:sz="4" w:space="0"/>
              <w:right w:val="thickThinLargeGap" w:color="auto" w:sz="24" w:space="0"/>
            </w:tcBorders>
            <w:vAlign w:val="center"/>
          </w:tcPr>
          <w:p w14:paraId="14515C82">
            <w:pPr>
              <w:spacing w:line="360" w:lineRule="auto"/>
              <w:ind w:firstLine="210" w:firstLineChars="1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新办单位证书：</w:t>
            </w:r>
            <w:r>
              <w:rPr>
                <w:rFonts w:hint="eastAsia"/>
                <w:color w:val="000000" w:themeColor="text1"/>
                <w:szCs w:val="21"/>
                <w:u w:val="single"/>
                <w14:textFill>
                  <w14:solidFill>
                    <w14:schemeClr w14:val="tx1"/>
                  </w14:solidFill>
                </w14:textFill>
              </w:rPr>
              <w:t>800元/年/个</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新办个人证书：</w:t>
            </w:r>
            <w:r>
              <w:rPr>
                <w:rFonts w:hint="eastAsia"/>
                <w:color w:val="000000" w:themeColor="text1"/>
                <w:szCs w:val="21"/>
                <w:u w:val="single"/>
                <w14:textFill>
                  <w14:solidFill>
                    <w14:schemeClr w14:val="tx1"/>
                  </w14:solidFill>
                </w14:textFill>
              </w:rPr>
              <w:t>300元/年/个</w:t>
            </w:r>
          </w:p>
          <w:p w14:paraId="66894852">
            <w:pPr>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年检单位证书：</w:t>
            </w:r>
            <w:r>
              <w:rPr>
                <w:rFonts w:hint="eastAsia"/>
                <w:color w:val="000000" w:themeColor="text1"/>
                <w:szCs w:val="21"/>
                <w:u w:val="single"/>
                <w14:textFill>
                  <w14:solidFill>
                    <w14:schemeClr w14:val="tx1"/>
                  </w14:solidFill>
                </w14:textFill>
              </w:rPr>
              <w:t xml:space="preserve">500元/年/个 </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年检个人证书：</w:t>
            </w:r>
            <w:r>
              <w:rPr>
                <w:rFonts w:hint="eastAsia"/>
                <w:color w:val="000000" w:themeColor="text1"/>
                <w:szCs w:val="21"/>
                <w:u w:val="single"/>
                <w14:textFill>
                  <w14:solidFill>
                    <w14:schemeClr w14:val="tx1"/>
                  </w14:solidFill>
                </w14:textFill>
              </w:rPr>
              <w:t>300元/年/个</w:t>
            </w:r>
            <w:r>
              <w:rPr>
                <w:rFonts w:hint="eastAsia"/>
                <w:color w:val="000000" w:themeColor="text1"/>
                <w:szCs w:val="21"/>
                <w14:textFill>
                  <w14:solidFill>
                    <w14:schemeClr w14:val="tx1"/>
                  </w14:solidFill>
                </w14:textFill>
              </w:rPr>
              <w:t xml:space="preserve"> </w:t>
            </w:r>
          </w:p>
          <w:p w14:paraId="2679CA89">
            <w:pPr>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补办：</w:t>
            </w:r>
            <w:r>
              <w:rPr>
                <w:rFonts w:hint="eastAsia"/>
                <w:color w:val="000000" w:themeColor="text1"/>
                <w:szCs w:val="21"/>
                <w:u w:val="single"/>
                <w14:textFill>
                  <w14:solidFill>
                    <w14:schemeClr w14:val="tx1"/>
                  </w14:solidFill>
                </w14:textFill>
              </w:rPr>
              <w:t>50元/个</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变更：</w:t>
            </w:r>
            <w:r>
              <w:rPr>
                <w:rFonts w:hint="eastAsia"/>
                <w:color w:val="000000" w:themeColor="text1"/>
                <w:szCs w:val="21"/>
                <w:u w:val="single"/>
                <w14:textFill>
                  <w14:solidFill>
                    <w14:schemeClr w14:val="tx1"/>
                  </w14:solidFill>
                </w14:textFill>
              </w:rPr>
              <w:t xml:space="preserve">  免费  </w:t>
            </w:r>
          </w:p>
          <w:p w14:paraId="27BB06DA">
            <w:pPr>
              <w:spacing w:line="360" w:lineRule="auto"/>
              <w:ind w:firstLine="210" w:firstLineChars="100"/>
              <w:jc w:val="left"/>
              <w:rPr>
                <w:rFonts w:hint="eastAsia" w:ascii="宋体" w:hAnsi="宋体" w:cs="宋体"/>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sym w:font="Wingdings 2" w:char="0052"/>
            </w:r>
            <w:r>
              <w:rPr>
                <w:rFonts w:hint="eastAsia"/>
                <w:bCs/>
                <w:color w:val="000000" w:themeColor="text1"/>
                <w:szCs w:val="21"/>
                <w14:textFill>
                  <w14:solidFill>
                    <w14:schemeClr w14:val="tx1"/>
                  </w14:solidFill>
                </w14:textFill>
              </w:rPr>
              <w:t xml:space="preserve"> </w:t>
            </w:r>
            <w:r>
              <w:rPr>
                <w:rFonts w:hint="eastAsia" w:ascii="宋体" w:hAnsi="宋体" w:cs="宋体"/>
                <w:bCs/>
                <w:color w:val="000000" w:themeColor="text1"/>
                <w:szCs w:val="21"/>
                <w14:textFill>
                  <w14:solidFill>
                    <w14:schemeClr w14:val="tx1"/>
                  </w14:solidFill>
                </w14:textFill>
              </w:rPr>
              <w:t>本单位/本人确认已知悉以上业务价格</w:t>
            </w:r>
          </w:p>
          <w:p w14:paraId="1B2BBDAF">
            <w:pPr>
              <w:spacing w:line="360" w:lineRule="auto"/>
              <w:ind w:left="10" w:hanging="10" w:hangingChars="5"/>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经办人签字：                        单位盖章：</w:t>
            </w:r>
          </w:p>
        </w:tc>
      </w:tr>
      <w:tr w14:paraId="72579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5" w:hRule="atLeast"/>
          <w:jc w:val="center"/>
        </w:trPr>
        <w:tc>
          <w:tcPr>
            <w:tcW w:w="1896" w:type="dxa"/>
            <w:tcBorders>
              <w:top w:val="single" w:color="auto" w:sz="4" w:space="0"/>
              <w:left w:val="thinThickLargeGap" w:color="auto" w:sz="24" w:space="0"/>
              <w:bottom w:val="thickThinLargeGap" w:color="auto" w:sz="24" w:space="0"/>
              <w:right w:val="single" w:color="auto" w:sz="4" w:space="0"/>
            </w:tcBorders>
            <w:vAlign w:val="center"/>
          </w:tcPr>
          <w:p w14:paraId="0B2F4B11">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签章采集表</w:t>
            </w:r>
          </w:p>
          <w:p w14:paraId="14B72C58">
            <w:pPr>
              <w:spacing w:line="400" w:lineRule="exact"/>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（做到不重叠、不压线、不压字）</w:t>
            </w:r>
          </w:p>
        </w:tc>
        <w:tc>
          <w:tcPr>
            <w:tcW w:w="8547" w:type="dxa"/>
            <w:gridSpan w:val="4"/>
            <w:tcBorders>
              <w:top w:val="single" w:color="auto" w:sz="4" w:space="0"/>
              <w:left w:val="single" w:color="auto" w:sz="4" w:space="0"/>
              <w:bottom w:val="thickThinLargeGap" w:color="auto" w:sz="24" w:space="0"/>
              <w:right w:val="thickThinLargeGap" w:color="auto" w:sz="24" w:space="0"/>
            </w:tcBorders>
          </w:tcPr>
          <w:p w14:paraId="5C561E0E">
            <w:pPr>
              <w:spacing w:line="360" w:lineRule="auto"/>
              <w:ind w:firstLine="525" w:firstLineChars="250"/>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企业公章 </w:t>
            </w:r>
            <w:r>
              <w:rPr>
                <w:rFonts w:hint="eastAsia" w:ascii="宋体" w:hAnsi="宋体" w:cs="宋体"/>
                <w:color w:val="000000" w:themeColor="text1"/>
                <w:sz w:val="18"/>
                <w:szCs w:val="18"/>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法人方章   </w:t>
            </w:r>
            <w:r>
              <w:rPr>
                <w:rFonts w:hint="eastAsia" w:ascii="宋体" w:hAnsi="宋体" w:cs="宋体"/>
                <w:color w:val="000000" w:themeColor="text1"/>
                <w:sz w:val="18"/>
                <w:szCs w:val="18"/>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法人亲笔签字</w:t>
            </w:r>
          </w:p>
        </w:tc>
      </w:tr>
    </w:tbl>
    <w:p w14:paraId="30BA6A54"/>
    <w:p w14:paraId="1ECE2789">
      <w:pPr>
        <w:jc w:val="center"/>
        <w:rPr>
          <w:color w:val="000000" w:themeColor="text1"/>
          <w:kern w:val="0"/>
          <w14:textFill>
            <w14:solidFill>
              <w14:schemeClr w14:val="tx1"/>
            </w14:solidFill>
          </w14:textFill>
        </w:rPr>
      </w:pPr>
      <w:r>
        <w:rPr>
          <w:rFonts w:hint="eastAsia"/>
          <w:color w:val="000000" w:themeColor="text1"/>
          <w:kern w:val="0"/>
          <w:sz w:val="28"/>
          <w:szCs w:val="36"/>
          <w14:textFill>
            <w14:solidFill>
              <w14:schemeClr w14:val="tx1"/>
            </w14:solidFill>
          </w14:textFill>
        </w:rPr>
        <w:t>法人授权委托及诚信承诺书</w:t>
      </w:r>
    </w:p>
    <w:p w14:paraId="7A97F57B">
      <w:pPr>
        <w:rPr>
          <w:rFonts w:ascii="仿宋_GB2312" w:hAnsi="Arial" w:eastAsia="仿宋_GB2312" w:cs="Arial"/>
          <w:color w:val="000000" w:themeColor="text1"/>
          <w:kern w:val="0"/>
          <w:szCs w:val="32"/>
          <w14:textFill>
            <w14:solidFill>
              <w14:schemeClr w14:val="tx1"/>
            </w14:solidFill>
          </w14:textFill>
        </w:rPr>
      </w:pPr>
    </w:p>
    <w:p w14:paraId="09415E0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本授权委托书声明：我系</w:t>
      </w:r>
      <w:r>
        <w:rPr>
          <w:rFonts w:hint="eastAsia" w:ascii="Arial"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（委托方名称）的法定代表人。</w:t>
      </w:r>
    </w:p>
    <w:p w14:paraId="627F17AA">
      <w:pPr>
        <w:rPr>
          <w:rFonts w:ascii="仿宋_GB2312" w:hAnsi="Arial" w:eastAsia="仿宋_GB2312" w:cs="Arial"/>
          <w:b/>
          <w:color w:val="000000" w:themeColor="text1"/>
          <w:kern w:val="0"/>
          <w:szCs w:val="32"/>
          <w14:textFill>
            <w14:solidFill>
              <w14:schemeClr w14:val="tx1"/>
            </w14:solidFill>
          </w14:textFill>
        </w:rPr>
      </w:pPr>
      <w:r>
        <w:rPr>
          <w:rFonts w:ascii="仿宋_GB2312" w:hAnsi="Arial" w:eastAsia="仿宋_GB2312" w:cs="Arial"/>
          <w:b/>
          <w:color w:val="000000" w:themeColor="text1"/>
          <w:kern w:val="0"/>
          <w:szCs w:val="32"/>
          <w14:textFill>
            <w14:solidFill>
              <w14:schemeClr w14:val="tx1"/>
            </w14:solidFill>
          </w14:textFill>
        </w:rPr>
        <w:t>一</w:t>
      </w:r>
      <w:r>
        <w:rPr>
          <w:rFonts w:hint="eastAsia" w:ascii="仿宋_GB2312" w:hAnsi="Arial" w:eastAsia="仿宋_GB2312" w:cs="Arial"/>
          <w:b/>
          <w:color w:val="000000" w:themeColor="text1"/>
          <w:kern w:val="0"/>
          <w:szCs w:val="32"/>
          <w14:textFill>
            <w14:solidFill>
              <w14:schemeClr w14:val="tx1"/>
            </w14:solidFill>
          </w14:textFill>
        </w:rPr>
        <w:t>、</w:t>
      </w:r>
      <w:r>
        <w:rPr>
          <w:rFonts w:ascii="仿宋_GB2312" w:hAnsi="Arial" w:eastAsia="仿宋_GB2312" w:cs="Arial"/>
          <w:b/>
          <w:color w:val="000000" w:themeColor="text1"/>
          <w:kern w:val="0"/>
          <w:szCs w:val="32"/>
          <w14:textFill>
            <w14:solidFill>
              <w14:schemeClr w14:val="tx1"/>
            </w14:solidFill>
          </w14:textFill>
        </w:rPr>
        <w:t>授权内容</w:t>
      </w:r>
      <w:r>
        <w:rPr>
          <w:rFonts w:hint="eastAsia" w:ascii="仿宋_GB2312" w:hAnsi="Arial" w:eastAsia="仿宋_GB2312" w:cs="Arial"/>
          <w:b/>
          <w:color w:val="000000" w:themeColor="text1"/>
          <w:kern w:val="0"/>
          <w:szCs w:val="32"/>
          <w14:textFill>
            <w14:solidFill>
              <w14:schemeClr w14:val="tx1"/>
            </w14:solidFill>
          </w14:textFill>
        </w:rPr>
        <w:t>：</w:t>
      </w:r>
    </w:p>
    <w:p w14:paraId="5722194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现授权委托</w:t>
      </w:r>
      <w:r>
        <w:rPr>
          <w:rFonts w:hint="eastAsia" w:ascii="Arial"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 xml:space="preserve">（姓名）为我方代理人，身份证号码 </w:t>
      </w:r>
      <w:r>
        <w:rPr>
          <w:rFonts w:hint="eastAsia" w:ascii="仿宋_GB2312"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前来办理：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2706"/>
      </w:tblGrid>
      <w:tr w14:paraId="778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tcPr>
          <w:p w14:paraId="0E336C04">
            <w:pPr>
              <w:rPr>
                <w:rFonts w:hint="eastAsia" w:ascii="黑体" w:hAnsi="黑体" w:eastAsia="黑体" w:cs="Arial"/>
                <w:b/>
                <w:color w:val="000000" w:themeColor="text1"/>
                <w:kern w:val="0"/>
                <w:szCs w:val="32"/>
                <w14:textFill>
                  <w14:solidFill>
                    <w14:schemeClr w14:val="tx1"/>
                  </w14:solidFill>
                </w14:textFill>
              </w:rPr>
            </w:pPr>
            <w:r>
              <w:rPr>
                <w:rFonts w:hint="eastAsia" w:ascii="黑体" w:hAnsi="黑体" w:eastAsia="黑体" w:cs="Arial"/>
                <w:b/>
                <w:color w:val="000000" w:themeColor="text1"/>
                <w:kern w:val="0"/>
                <w:szCs w:val="32"/>
                <w14:textFill>
                  <w14:solidFill>
                    <w14:schemeClr w14:val="tx1"/>
                  </w14:solidFill>
                </w14:textFill>
              </w:rPr>
              <w:t>授权事项</w:t>
            </w:r>
          </w:p>
        </w:tc>
        <w:tc>
          <w:tcPr>
            <w:tcW w:w="2706" w:type="dxa"/>
          </w:tcPr>
          <w:p w14:paraId="224BCEBF">
            <w:pPr>
              <w:rPr>
                <w:rFonts w:hint="eastAsia" w:ascii="黑体" w:hAnsi="黑体" w:eastAsia="黑体" w:cs="Arial"/>
                <w:b/>
                <w:color w:val="000000" w:themeColor="text1"/>
                <w:kern w:val="0"/>
                <w:szCs w:val="32"/>
                <w14:textFill>
                  <w14:solidFill>
                    <w14:schemeClr w14:val="tx1"/>
                  </w14:solidFill>
                </w14:textFill>
              </w:rPr>
            </w:pPr>
            <w:r>
              <w:rPr>
                <w:rFonts w:hint="eastAsia" w:ascii="黑体" w:hAnsi="黑体" w:eastAsia="黑体" w:cs="Arial"/>
                <w:b/>
                <w:color w:val="000000" w:themeColor="text1"/>
                <w:kern w:val="0"/>
                <w:szCs w:val="32"/>
                <w14:textFill>
                  <w14:solidFill>
                    <w14:schemeClr w14:val="tx1"/>
                  </w14:solidFill>
                </w14:textFill>
              </w:rPr>
              <w:t>授权内容</w:t>
            </w:r>
          </w:p>
        </w:tc>
      </w:tr>
      <w:tr w14:paraId="1A5F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vAlign w:val="center"/>
          </w:tcPr>
          <w:p w14:paraId="5432EE4A">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办理</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主体信息库（以下简称“主体库”）信息审核</w:t>
            </w:r>
          </w:p>
        </w:tc>
        <w:tc>
          <w:tcPr>
            <w:tcW w:w="2706" w:type="dxa"/>
            <w:vAlign w:val="center"/>
          </w:tcPr>
          <w:p w14:paraId="494A10E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sym w:font="Wingdings 2" w:char="0052"/>
            </w:r>
            <w:r>
              <w:rPr>
                <w:rFonts w:hint="eastAsia" w:ascii="仿宋_GB2312" w:hAnsi="Arial" w:eastAsia="仿宋_GB2312" w:cs="Arial"/>
                <w:color w:val="000000" w:themeColor="text1"/>
                <w:kern w:val="0"/>
                <w:szCs w:val="32"/>
                <w14:textFill>
                  <w14:solidFill>
                    <w14:schemeClr w14:val="tx1"/>
                  </w14:solidFill>
                </w14:textFill>
              </w:rPr>
              <w:t>新增入库</w:t>
            </w:r>
          </w:p>
          <w:p w14:paraId="1A8DE1B9">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w:t>
            </w:r>
            <w:r>
              <w:rPr>
                <w:rFonts w:ascii="仿宋_GB2312" w:hAnsi="Arial" w:eastAsia="仿宋_GB2312" w:cs="Arial"/>
                <w:color w:val="000000" w:themeColor="text1"/>
                <w:kern w:val="0"/>
                <w:szCs w:val="32"/>
                <w14:textFill>
                  <w14:solidFill>
                    <w14:schemeClr w14:val="tx1"/>
                  </w14:solidFill>
                </w14:textFill>
              </w:rPr>
              <w:t>资料变更</w:t>
            </w:r>
          </w:p>
        </w:tc>
      </w:tr>
      <w:tr w14:paraId="257D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vAlign w:val="center"/>
          </w:tcPr>
          <w:p w14:paraId="5367B3A1">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办理</w:t>
            </w:r>
            <w:r>
              <w:rPr>
                <w:rFonts w:hint="eastAsia" w:ascii="仿宋_GB2312" w:hAnsi="Arial" w:eastAsia="仿宋_GB2312" w:cs="Arial"/>
                <w:color w:val="000000" w:themeColor="text1"/>
                <w:kern w:val="0"/>
                <w:szCs w:val="32"/>
                <w:lang w:val="zh-CN"/>
                <w14:textFill>
                  <w14:solidFill>
                    <w14:schemeClr w14:val="tx1"/>
                  </w14:solidFill>
                </w14:textFill>
              </w:rPr>
              <w:t>数字证书及电子签章</w:t>
            </w:r>
          </w:p>
        </w:tc>
        <w:tc>
          <w:tcPr>
            <w:tcW w:w="2706" w:type="dxa"/>
            <w:vAlign w:val="center"/>
          </w:tcPr>
          <w:p w14:paraId="6AA7815B">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sym w:font="Wingdings 2" w:char="0052"/>
            </w:r>
            <w:r>
              <w:rPr>
                <w:rFonts w:hint="eastAsia" w:ascii="仿宋_GB2312" w:hAnsi="Arial" w:eastAsia="仿宋_GB2312" w:cs="Arial"/>
                <w:color w:val="000000" w:themeColor="text1"/>
                <w:kern w:val="0"/>
                <w:szCs w:val="32"/>
                <w14:textFill>
                  <w14:solidFill>
                    <w14:schemeClr w14:val="tx1"/>
                  </w14:solidFill>
                </w14:textFill>
              </w:rPr>
              <w:t xml:space="preserve">新办 </w:t>
            </w:r>
            <w:r>
              <w:rPr>
                <w:rFonts w:ascii="仿宋_GB2312" w:hAnsi="Arial" w:eastAsia="仿宋_GB2312" w:cs="Arial"/>
                <w:color w:val="000000" w:themeColor="text1"/>
                <w:kern w:val="0"/>
                <w:szCs w:val="32"/>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□变更</w:t>
            </w:r>
          </w:p>
          <w:p w14:paraId="612153CB">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□年审</w:t>
            </w:r>
            <w:r>
              <w:rPr>
                <w:rFonts w:ascii="仿宋_GB2312" w:hAnsi="Arial" w:eastAsia="仿宋_GB2312" w:cs="Arial"/>
                <w:color w:val="000000" w:themeColor="text1"/>
                <w:kern w:val="0"/>
                <w:szCs w:val="32"/>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□补发</w:t>
            </w:r>
          </w:p>
        </w:tc>
      </w:tr>
    </w:tbl>
    <w:p w14:paraId="5B5E543A">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代理人办理的上述事宜我均予以承认，特此委托。</w:t>
      </w:r>
    </w:p>
    <w:p w14:paraId="2CAC4558">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代理人无转委权。</w:t>
      </w:r>
    </w:p>
    <w:p w14:paraId="454A5A74">
      <w:pPr>
        <w:rPr>
          <w:rFonts w:ascii="仿宋_GB2312" w:hAnsi="Arial" w:eastAsia="仿宋_GB2312" w:cs="Arial"/>
          <w:b/>
          <w:color w:val="000000" w:themeColor="text1"/>
          <w:kern w:val="0"/>
          <w:szCs w:val="32"/>
          <w14:textFill>
            <w14:solidFill>
              <w14:schemeClr w14:val="tx1"/>
            </w14:solidFill>
          </w14:textFill>
        </w:rPr>
      </w:pPr>
      <w:r>
        <w:rPr>
          <w:rFonts w:hint="eastAsia" w:ascii="仿宋_GB2312" w:hAnsi="Arial" w:eastAsia="仿宋_GB2312" w:cs="Arial"/>
          <w:b/>
          <w:color w:val="000000" w:themeColor="text1"/>
          <w:kern w:val="0"/>
          <w:szCs w:val="32"/>
          <w14:textFill>
            <w14:solidFill>
              <w14:schemeClr w14:val="tx1"/>
            </w14:solidFill>
          </w14:textFill>
        </w:rPr>
        <w:t>二、法定代表人</w:t>
      </w:r>
      <w:r>
        <w:rPr>
          <w:rFonts w:ascii="仿宋_GB2312" w:hAnsi="Arial" w:eastAsia="仿宋_GB2312" w:cs="Arial"/>
          <w:b/>
          <w:color w:val="000000" w:themeColor="text1"/>
          <w:kern w:val="0"/>
          <w:szCs w:val="32"/>
          <w14:textFill>
            <w14:solidFill>
              <w14:schemeClr w14:val="tx1"/>
            </w14:solidFill>
          </w14:textFill>
        </w:rPr>
        <w:t>承诺</w:t>
      </w:r>
      <w:r>
        <w:rPr>
          <w:rFonts w:hint="eastAsia" w:ascii="仿宋_GB2312" w:hAnsi="Arial" w:eastAsia="仿宋_GB2312" w:cs="Arial"/>
          <w:b/>
          <w:color w:val="000000" w:themeColor="text1"/>
          <w:kern w:val="0"/>
          <w:szCs w:val="32"/>
          <w14:textFill>
            <w14:solidFill>
              <w14:schemeClr w14:val="tx1"/>
            </w14:solidFill>
          </w14:textFill>
        </w:rPr>
        <w:t>：</w:t>
      </w:r>
    </w:p>
    <w:p w14:paraId="3E88BA0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（一）我方</w:t>
      </w:r>
      <w:r>
        <w:rPr>
          <w:rFonts w:hint="eastAsia" w:ascii="仿宋_GB2312" w:hAnsi="Arial" w:eastAsia="仿宋_GB2312" w:cs="Arial"/>
          <w:color w:val="000000" w:themeColor="text1"/>
          <w:kern w:val="0"/>
          <w:szCs w:val="32"/>
          <w14:textFill>
            <w14:solidFill>
              <w14:schemeClr w14:val="tx1"/>
            </w14:solidFill>
          </w14:textFill>
        </w:rPr>
        <w:t>自愿加入主体库，并知晓该项服务交易中心不收取任何费用。</w:t>
      </w:r>
      <w:r>
        <w:rPr>
          <w:rFonts w:hint="eastAsia" w:ascii="仿宋_GB2312" w:hAnsi="Arial" w:eastAsia="仿宋_GB2312" w:cs="Arial"/>
          <w:color w:val="000000" w:themeColor="text1"/>
          <w:kern w:val="0"/>
          <w:szCs w:val="32"/>
          <w:lang w:val="zh-CN"/>
          <w14:textFill>
            <w14:solidFill>
              <w14:schemeClr w14:val="tx1"/>
            </w14:solidFill>
          </w14:textFill>
        </w:rPr>
        <w:t>数字证书及电子签章介质由依法设立的电子认证服务机构提供并收取相关费用</w:t>
      </w:r>
      <w:r>
        <w:rPr>
          <w:rFonts w:hint="eastAsia" w:ascii="仿宋_GB2312" w:hAnsi="Arial" w:eastAsia="仿宋_GB2312" w:cs="Arial"/>
          <w:color w:val="000000" w:themeColor="text1"/>
          <w:kern w:val="0"/>
          <w:szCs w:val="32"/>
          <w14:textFill>
            <w14:solidFill>
              <w14:schemeClr w14:val="tx1"/>
            </w14:solidFill>
          </w14:textFill>
        </w:rPr>
        <w:t>。</w:t>
      </w:r>
    </w:p>
    <w:p w14:paraId="29527961">
      <w:pPr>
        <w:rPr>
          <w:rFonts w:ascii="仿宋_GB2312" w:hAnsi="Arial" w:eastAsia="仿宋_GB2312" w:cs="Arial"/>
          <w:color w:val="000000" w:themeColor="text1"/>
          <w:kern w:val="0"/>
          <w:szCs w:val="32"/>
          <w:lang w:val="zh-CN"/>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（二）我方承诺在办理授权事宜过程中，所签署、提交的相关文件、材料无误、合法的。</w:t>
      </w:r>
    </w:p>
    <w:p w14:paraId="0ABBBF7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（三）为维护市场公平竞争，营造诚实守信的公共资源交易环境，自愿将我方由于公共资源交易的相关信息提交至</w:t>
      </w:r>
      <w:r>
        <w:rPr>
          <w:rFonts w:hint="eastAsia" w:ascii="仿宋_GB2312" w:hAnsi="Arial" w:eastAsia="仿宋_GB2312" w:cs="Arial"/>
          <w:color w:val="000000" w:themeColor="text1"/>
          <w:kern w:val="0"/>
          <w:szCs w:val="32"/>
          <w14:textFill>
            <w14:solidFill>
              <w14:schemeClr w14:val="tx1"/>
            </w14:solidFill>
          </w14:textFill>
        </w:rPr>
        <w:t>主体库，并允许在与之互联互通的各公共资源交易平台网站对外发布。具体承诺如下：</w:t>
      </w:r>
    </w:p>
    <w:p w14:paraId="5D6C8A97">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（1）我方对所提交的单位、从业人员基本信息、资质和资格、业绩、信誉、审批文件等所有资料，均合法、真实、准确、有效，无任何伪造、修改、虚假成份，并对所提供资料的真实性负责；</w:t>
      </w:r>
    </w:p>
    <w:p w14:paraId="0018F1CD">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（2）我方主体库提交的相关信息可供公共资源交易项目在资格审查、评审等交易环节运用和公示；</w:t>
      </w:r>
    </w:p>
    <w:p w14:paraId="71D4F81F">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（3）同意公示我方主体库提交的相关信息并确保其</w:t>
      </w:r>
      <w:r>
        <w:rPr>
          <w:rFonts w:hint="eastAsia" w:ascii="仿宋_GB2312" w:hAnsi="Arial" w:eastAsia="仿宋_GB2312" w:cs="Arial"/>
          <w:color w:val="000000" w:themeColor="text1"/>
          <w:kern w:val="0"/>
          <w:szCs w:val="32"/>
          <w:lang w:val="zh-CN"/>
          <w14:textFill>
            <w14:solidFill>
              <w14:schemeClr w14:val="tx1"/>
            </w14:solidFill>
          </w14:textFill>
        </w:rPr>
        <w:t>无误、合法</w:t>
      </w:r>
      <w:r>
        <w:rPr>
          <w:rFonts w:hint="eastAsia" w:ascii="仿宋_GB2312" w:hAnsi="Arial" w:eastAsia="仿宋_GB2312" w:cs="Arial"/>
          <w:color w:val="000000" w:themeColor="text1"/>
          <w:kern w:val="0"/>
          <w:szCs w:val="32"/>
          <w14:textFill>
            <w14:solidFill>
              <w14:schemeClr w14:val="tx1"/>
            </w14:solidFill>
          </w14:textFill>
        </w:rPr>
        <w:t>，如有问题自愿接受招标人或监管部门的处罚。</w:t>
      </w:r>
    </w:p>
    <w:p w14:paraId="75CD3817">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（三）我方在参加</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项目交易过程中严格遵守各项法律法规，做到诚实守信、廉洁自律，保证不参与围标串标、弄虚作假、骗取中标、干扰评标、违约毁约、行贿受贿等违法违纪行为，自觉维护公共资源交易市场良好秩序，如有违反自愿接受处罚。</w:t>
      </w:r>
    </w:p>
    <w:p w14:paraId="167F9AE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（四）我方严格遵守即时信息公示规定，将认真、及时维护和更新主体库中与我方有关的内容，如未能及时维护和更新，自愿承担由此造成的一切不良后果。</w:t>
      </w:r>
    </w:p>
    <w:p w14:paraId="03D6ECC6">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（五）我方承诺已认真阅读了上述内容，并向我方相关人员作了宣传教育，不将我方或个人资质证明材料转借其他单位和个人。</w:t>
      </w:r>
    </w:p>
    <w:p w14:paraId="13FEF56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若违反以上承诺，本公司愿意接受行为曝光，自愿退出所有</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正在进行的项目交易、失去交易资格，承担违法违规造成的一切后果。</w:t>
      </w:r>
    </w:p>
    <w:p w14:paraId="4E6387E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单位（自然人）名称（盖章）：</w:t>
      </w:r>
    </w:p>
    <w:p w14:paraId="0F606798">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联系地址：</w:t>
      </w:r>
    </w:p>
    <w:p w14:paraId="39A05E52">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法定代表人（签字）：                            委托代理人（签字）：</w:t>
      </w:r>
    </w:p>
    <w:p w14:paraId="624099E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联系电话：                                       联系电话：</w:t>
      </w:r>
    </w:p>
    <w:p w14:paraId="09C6AD14">
      <w:pPr>
        <w:rPr>
          <w:rFonts w:ascii="黑体" w:eastAsia="黑体" w:cs="宋体"/>
          <w:color w:val="000000" w:themeColor="text1"/>
          <w:kern w:val="0"/>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3255010</wp:posOffset>
                </wp:positionH>
                <wp:positionV relativeFrom="paragraph">
                  <wp:posOffset>30480</wp:posOffset>
                </wp:positionV>
                <wp:extent cx="3096260" cy="2331085"/>
                <wp:effectExtent l="4445" t="4445" r="23495" b="7620"/>
                <wp:wrapNone/>
                <wp:docPr id="3" name="圆角矩形 3"/>
                <wp:cNvGraphicFramePr/>
                <a:graphic xmlns:a="http://schemas.openxmlformats.org/drawingml/2006/main">
                  <a:graphicData uri="http://schemas.microsoft.com/office/word/2010/wordprocessingShape">
                    <wps:wsp>
                      <wps:cNvSpPr/>
                      <wps:spPr>
                        <a:xfrm>
                          <a:off x="0" y="0"/>
                          <a:ext cx="3096260" cy="2331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356BD3">
                            <w:pPr>
                              <w:jc w:val="center"/>
                              <w:rPr>
                                <w:rFonts w:ascii="宋体" w:cs="宋体"/>
                                <w:color w:val="000000" w:themeColor="text1"/>
                                <w:kern w:val="0"/>
                                <w:szCs w:val="21"/>
                                <w14:textFill>
                                  <w14:solidFill>
                                    <w14:schemeClr w14:val="tx1"/>
                                  </w14:solidFill>
                                </w14:textFill>
                              </w:rPr>
                            </w:pPr>
                          </w:p>
                          <w:p w14:paraId="2D0CE4F2">
                            <w:pPr>
                              <w:jc w:val="center"/>
                              <w:rPr>
                                <w:rFonts w:ascii="宋体" w:cs="宋体"/>
                                <w:color w:val="000000" w:themeColor="text1"/>
                                <w:kern w:val="0"/>
                                <w:szCs w:val="21"/>
                                <w14:textFill>
                                  <w14:solidFill>
                                    <w14:schemeClr w14:val="tx1"/>
                                  </w14:solidFill>
                                </w14:textFill>
                              </w:rPr>
                            </w:pPr>
                          </w:p>
                          <w:p w14:paraId="6C06E67C">
                            <w:pPr>
                              <w:jc w:val="center"/>
                              <w:rPr>
                                <w:rFonts w:ascii="宋体" w:cs="宋体"/>
                                <w:color w:val="000000" w:themeColor="text1"/>
                                <w:kern w:val="0"/>
                                <w:szCs w:val="21"/>
                                <w14:textFill>
                                  <w14:solidFill>
                                    <w14:schemeClr w14:val="tx1"/>
                                  </w14:solidFill>
                                </w14:textFill>
                              </w:rPr>
                            </w:pPr>
                          </w:p>
                          <w:p w14:paraId="116ADD3E">
                            <w:pPr>
                              <w:jc w:val="center"/>
                              <w:rPr>
                                <w:rFonts w:ascii="宋体" w:cs="宋体"/>
                                <w:color w:val="000000" w:themeColor="text1"/>
                                <w:kern w:val="0"/>
                                <w:szCs w:val="21"/>
                                <w14:textFill>
                                  <w14:solidFill>
                                    <w14:schemeClr w14:val="tx1"/>
                                  </w14:solidFill>
                                </w14:textFill>
                              </w:rPr>
                            </w:pPr>
                          </w:p>
                          <w:p w14:paraId="21E7CA85">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委托人</w:t>
                            </w:r>
                            <w:r>
                              <w:rPr>
                                <w:rFonts w:hint="eastAsia"/>
                              </w:rPr>
                              <w:t>身份证有照片一面即可</w:t>
                            </w:r>
                          </w:p>
                        </w:txbxContent>
                      </wps:txbx>
                      <wps:bodyPr upright="1"/>
                    </wps:wsp>
                  </a:graphicData>
                </a:graphic>
              </wp:anchor>
            </w:drawing>
          </mc:Choice>
          <mc:Fallback>
            <w:pict>
              <v:roundrect id="_x0000_s1026" o:spid="_x0000_s1026" o:spt="2" style="position:absolute;left:0pt;margin-left:256.3pt;margin-top:2.4pt;height:183.55pt;width:243.8pt;z-index:251660288;mso-width-relative:page;mso-height-relative:page;" fillcolor="#FFFFFF" filled="t" stroked="t" coordsize="21600,21600" arcsize="0.166666666666667" o:gfxdata="UEsDBAoAAAAAAIdO4kAAAAAAAAAAAAAAAAAEAAAAZHJzL1BLAwQUAAAACACHTuJAky5sF9YAAAAK&#10;AQAADwAAAGRycy9kb3ducmV2LnhtbE2PMU/DMBSEdyT+g/WQ2KidQAsNeemABCsiZWB04kcSET+n&#10;tpMWfj3uBOPpTnfflbuTHcVCPgyOEbKVAkHcOjNwh/C+f755ABGiZqNHx4TwTQF21eVFqQvjjvxG&#10;Sx07kUo4FBqhj3EqpAxtT1aHlZuIk/fpvNUxSd9J4/UxldtR5kptpNUDp4VeT/TUU/tVzxahNWpW&#10;/mN53TbrWP8s84HlywHx+ipTjyAineJfGM74CR2qxNS4mU0QI8I6yzcpinCXHpx9pVQOokG4vc+2&#10;IKtS/r9Q/QJQSwMEFAAAAAgAh07iQAaHS3kjAgAAVwQAAA4AAABkcnMvZTJvRG9jLnhtbK1Uy47T&#10;MBTdI/EPlvdM0lYNM1HTWVDKBsGIgQ9w/UiM/JLtNukP8AGskZDYoPkIPmcEn8G1GzoPWHSBF8m1&#10;fe/JuefYWVwOWqEd90Fa0+DJWYkRN9QyadoGf3i/fnaOUYjEMKKs4Q3e84Avl0+fLHpX86ntrGLc&#10;IwAxoe5dg7sYXV0UgXZck3BmHTewKazXJMLUtwXzpAd0rYppWVZFbz1z3lIeAqyuDpt4RPSnAFoh&#10;JOUrS7eam3hA9VyRCC2FTrqAl5mtEJzGt0IEHpFqMHQa8xM+AvEmPYvlgtStJ66TdKRATqHwqCdN&#10;pIGPHqFWJBK09fIvKC2pt8GKeEatLg6NZEWgi0n5SJvrjjieewGpgzuKHv4fLH2zu/JIsgbPMDJE&#10;g+G3Xz79+v7559eb2x/f0Cwp1LtQQ+K1u/LjLECY2h2E1+kNjaAhq7o/qsqHiCgszsqLalqB4BT2&#10;prPZpDyfJ9Tirtz5EF9xq1EKGuzt1rB34F2WlOxeh5i1ZSNDwj5iJLQCp3ZEoUlVVc9HxDEZsP9g&#10;pspglWRrqVSe+HbzQnkEpQ1e5zEWP0hTBvUNvphP58CcwEEXcMAg1A7ECqbN3B5UhPvAZR7/Ak7E&#10;ViR0BwIZIaWRuuOEvTQMxb0DGwzcPpwoaM4wUhwua4pyZiRSnZIJMigDSicDD5alKA6bYfRxY9ke&#10;/N86L9sOlJ9kwikJzlu2aLwb6UDfn2fQu//B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LmwX&#10;1gAAAAoBAAAPAAAAAAAAAAEAIAAAACIAAABkcnMvZG93bnJldi54bWxQSwECFAAUAAAACACHTuJA&#10;BodLeSMCAABXBAAADgAAAAAAAAABACAAAAAlAQAAZHJzL2Uyb0RvYy54bWxQSwUGAAAAAAYABgBZ&#10;AQAAugUAAAAA&#10;">
                <v:fill on="t" focussize="0,0"/>
                <v:stroke color="#000000" joinstyle="round"/>
                <v:imagedata o:title=""/>
                <o:lock v:ext="edit" aspectratio="f"/>
                <v:textbox>
                  <w:txbxContent>
                    <w:p w14:paraId="72356BD3">
                      <w:pPr>
                        <w:jc w:val="center"/>
                        <w:rPr>
                          <w:rFonts w:ascii="宋体" w:cs="宋体"/>
                          <w:color w:val="000000" w:themeColor="text1"/>
                          <w:kern w:val="0"/>
                          <w:szCs w:val="21"/>
                          <w14:textFill>
                            <w14:solidFill>
                              <w14:schemeClr w14:val="tx1"/>
                            </w14:solidFill>
                          </w14:textFill>
                        </w:rPr>
                      </w:pPr>
                    </w:p>
                    <w:p w14:paraId="2D0CE4F2">
                      <w:pPr>
                        <w:jc w:val="center"/>
                        <w:rPr>
                          <w:rFonts w:ascii="宋体" w:cs="宋体"/>
                          <w:color w:val="000000" w:themeColor="text1"/>
                          <w:kern w:val="0"/>
                          <w:szCs w:val="21"/>
                          <w14:textFill>
                            <w14:solidFill>
                              <w14:schemeClr w14:val="tx1"/>
                            </w14:solidFill>
                          </w14:textFill>
                        </w:rPr>
                      </w:pPr>
                    </w:p>
                    <w:p w14:paraId="6C06E67C">
                      <w:pPr>
                        <w:jc w:val="center"/>
                        <w:rPr>
                          <w:rFonts w:ascii="宋体" w:cs="宋体"/>
                          <w:color w:val="000000" w:themeColor="text1"/>
                          <w:kern w:val="0"/>
                          <w:szCs w:val="21"/>
                          <w14:textFill>
                            <w14:solidFill>
                              <w14:schemeClr w14:val="tx1"/>
                            </w14:solidFill>
                          </w14:textFill>
                        </w:rPr>
                      </w:pPr>
                    </w:p>
                    <w:p w14:paraId="116ADD3E">
                      <w:pPr>
                        <w:jc w:val="center"/>
                        <w:rPr>
                          <w:rFonts w:ascii="宋体" w:cs="宋体"/>
                          <w:color w:val="000000" w:themeColor="text1"/>
                          <w:kern w:val="0"/>
                          <w:szCs w:val="21"/>
                          <w14:textFill>
                            <w14:solidFill>
                              <w14:schemeClr w14:val="tx1"/>
                            </w14:solidFill>
                          </w14:textFill>
                        </w:rPr>
                      </w:pPr>
                    </w:p>
                    <w:p w14:paraId="21E7CA85">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委托人</w:t>
                      </w:r>
                      <w:r>
                        <w:rPr>
                          <w:rFonts w:hint="eastAsia"/>
                        </w:rPr>
                        <w:t>身份证有照片一面即可</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24765</wp:posOffset>
                </wp:positionV>
                <wp:extent cx="2901315" cy="2295525"/>
                <wp:effectExtent l="4445" t="4445" r="8890" b="5080"/>
                <wp:wrapNone/>
                <wp:docPr id="2" name="圆角矩形 2"/>
                <wp:cNvGraphicFramePr/>
                <a:graphic xmlns:a="http://schemas.openxmlformats.org/drawingml/2006/main">
                  <a:graphicData uri="http://schemas.microsoft.com/office/word/2010/wordprocessingShape">
                    <wps:wsp>
                      <wps:cNvSpPr/>
                      <wps:spPr>
                        <a:xfrm>
                          <a:off x="0" y="0"/>
                          <a:ext cx="2901315" cy="22955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FCA65B">
                            <w:pPr>
                              <w:ind w:firstLine="210" w:firstLineChars="100"/>
                              <w:jc w:val="center"/>
                            </w:pPr>
                          </w:p>
                          <w:p w14:paraId="6C5796EB">
                            <w:pPr>
                              <w:ind w:firstLine="210" w:firstLineChars="100"/>
                              <w:jc w:val="center"/>
                            </w:pPr>
                          </w:p>
                          <w:p w14:paraId="30E59841">
                            <w:pPr>
                              <w:ind w:firstLine="210" w:firstLineChars="100"/>
                              <w:jc w:val="center"/>
                            </w:pPr>
                          </w:p>
                          <w:p w14:paraId="0A32866E">
                            <w:pPr>
                              <w:ind w:firstLine="210" w:firstLineChars="100"/>
                              <w:jc w:val="center"/>
                            </w:pPr>
                          </w:p>
                          <w:p w14:paraId="428F1AA6">
                            <w:pPr>
                              <w:ind w:firstLine="210" w:firstLineChars="100"/>
                              <w:jc w:val="center"/>
                            </w:pPr>
                            <w:r>
                              <w:rPr>
                                <w:rFonts w:hint="eastAsia"/>
                              </w:rPr>
                              <w:t>法人身份证有照片一面即可</w:t>
                            </w:r>
                          </w:p>
                        </w:txbxContent>
                      </wps:txbx>
                      <wps:bodyPr upright="1"/>
                    </wps:wsp>
                  </a:graphicData>
                </a:graphic>
              </wp:anchor>
            </w:drawing>
          </mc:Choice>
          <mc:Fallback>
            <w:pict>
              <v:roundrect id="_x0000_s1026" o:spid="_x0000_s1026" o:spt="2" style="position:absolute;left:0pt;margin-left:2.15pt;margin-top:1.95pt;height:180.75pt;width:228.45pt;z-index:251659264;mso-width-relative:page;mso-height-relative:page;" fillcolor="#FFFFFF" filled="t" stroked="t" coordsize="21600,21600" arcsize="0.166666666666667" o:gfxdata="UEsDBAoAAAAAAIdO4kAAAAAAAAAAAAAAAAAEAAAAZHJzL1BLAwQUAAAACACHTuJAWgx4wdQAAAAH&#10;AQAADwAAAGRycy9kb3ducmV2LnhtbE2OwU7DMBBE70j8g7WVuFE7bRrREKcHJLgiQg8cnXhJosbr&#10;NHbSwteznOA4mtGbVxyubhALTqH3pCFZKxBIjbc9tRqO78/3DyBCNGTN4Ak1fGGAQ3l7U5jc+gu9&#10;4VLFVjCEQm40dDGOuZSh6dCZsPYjEneffnImcpxaaSdzYbgb5EapTDrTEz90ZsSnDptTNTsNjVWz&#10;mj6W1329i9X3Mp9Jvpy1vlsl6hFExGv8G8OvPqtDyU61n8kGMWhItzzUsN2D4DbNkg2ImnO2S0GW&#10;hfzvX/4AUEsDBBQAAAAIAIdO4kB5gzyWIQIAAFcEAAAOAAAAZHJzL2Uyb0RvYy54bWytVEuu0zAU&#10;nSOxB8tzmg9qoVHTN6CUCYInHizAtZ3EyD/ZbpNugAUwRkJigt4iWM4TLINrJ/R9YNABHiTX9r0n&#10;555jZ3UxKIkO3HlhdI2LWY4R19Qwodsaf3i/ffIcIx+IZkQazWt85B5frB8/WvW24qXpjGTcIQDR&#10;vuptjbsQbJVlnnZcET8zlmvYbIxTJMDUtRlzpAd0JbMyzxdZbxyzzlDuPaxuxk08IbpzAE3TCMo3&#10;hu4V12FEdVySAC35TliP14lt03Aa3jaN5wHJGkOnIT3hIxDv4jNbr0jVOmI7QScK5BwKD3pSRGj4&#10;6AlqQwJBeyf+glKCOuNNE2bUqGxsJCkCXRT5A22uOmJ56gWk9vYkuv9/sPTN4dIhwWpcYqSJAsNv&#10;vnz69f3zz6/XNz++oTIq1FtfQeKVvXTTzEMY2x0ap+IbGkFDUvV4UpUPAVFYLJd58bSYY0RhryyX&#10;83k5j6jZbbl1PrziRqEY1NiZvWbvwLskKTm89iFpyyaGhH3EqFESnDoQiYrFYvFsQpySAfsPZqz0&#10;Rgq2FVKmiWt3L6RDUFrjbRpT8b00qVFf42UkiyiBg97AAYNQWRDL6zZxu1fh7wLnafwLOBLbEN+N&#10;BBJCTCNVxwl7qRkKRws2aLh9OFJQnGEkOVzWGKXMQIQ8JxNkkBqUjgaOlsUoDLth8nFn2BH831sn&#10;2g6ULxLhmATnLVk03Y14oO/OE+jt/2D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oMeMHUAAAA&#10;BwEAAA8AAAAAAAAAAQAgAAAAIgAAAGRycy9kb3ducmV2LnhtbFBLAQIUABQAAAAIAIdO4kB5gzyW&#10;IQIAAFcEAAAOAAAAAAAAAAEAIAAAACMBAABkcnMvZTJvRG9jLnhtbFBLBQYAAAAABgAGAFkBAAC2&#10;BQAAAAA=&#10;">
                <v:fill on="t" focussize="0,0"/>
                <v:stroke color="#000000" joinstyle="round"/>
                <v:imagedata o:title=""/>
                <o:lock v:ext="edit" aspectratio="f"/>
                <v:textbox>
                  <w:txbxContent>
                    <w:p w14:paraId="1BFCA65B">
                      <w:pPr>
                        <w:ind w:firstLine="210" w:firstLineChars="100"/>
                        <w:jc w:val="center"/>
                      </w:pPr>
                    </w:p>
                    <w:p w14:paraId="6C5796EB">
                      <w:pPr>
                        <w:ind w:firstLine="210" w:firstLineChars="100"/>
                        <w:jc w:val="center"/>
                      </w:pPr>
                    </w:p>
                    <w:p w14:paraId="30E59841">
                      <w:pPr>
                        <w:ind w:firstLine="210" w:firstLineChars="100"/>
                        <w:jc w:val="center"/>
                      </w:pPr>
                    </w:p>
                    <w:p w14:paraId="0A32866E">
                      <w:pPr>
                        <w:ind w:firstLine="210" w:firstLineChars="100"/>
                        <w:jc w:val="center"/>
                      </w:pPr>
                    </w:p>
                    <w:p w14:paraId="428F1AA6">
                      <w:pPr>
                        <w:ind w:firstLine="210" w:firstLineChars="100"/>
                        <w:jc w:val="center"/>
                      </w:pPr>
                      <w:r>
                        <w:rPr>
                          <w:rFonts w:hint="eastAsia"/>
                        </w:rPr>
                        <w:t>法人身份证有照片一面即可</w:t>
                      </w:r>
                    </w:p>
                  </w:txbxContent>
                </v:textbox>
              </v:roundrect>
            </w:pict>
          </mc:Fallback>
        </mc:AlternateContent>
      </w:r>
    </w:p>
    <w:p w14:paraId="6F130588">
      <w:pPr>
        <w:rPr>
          <w:color w:val="000000" w:themeColor="text1"/>
          <w14:textFill>
            <w14:solidFill>
              <w14:schemeClr w14:val="tx1"/>
            </w14:solidFill>
          </w14:textFill>
        </w:rPr>
      </w:pPr>
    </w:p>
    <w:p w14:paraId="40237D14">
      <w:pPr>
        <w:rPr>
          <w:color w:val="000000" w:themeColor="text1"/>
          <w:szCs w:val="21"/>
          <w14:textFill>
            <w14:solidFill>
              <w14:schemeClr w14:val="tx1"/>
            </w14:solidFill>
          </w14:textFill>
        </w:rPr>
      </w:pPr>
      <w:r>
        <w:rPr>
          <w:rFonts w:hint="eastAsia" w:ascii="宋体" w:cs="宋体"/>
          <w:color w:val="000000" w:themeColor="text1"/>
          <w:kern w:val="0"/>
          <w:szCs w:val="21"/>
          <w:lang w:val="zh-CN"/>
          <w14:textFill>
            <w14:solidFill>
              <w14:schemeClr w14:val="tx1"/>
            </w14:solidFill>
          </w14:textFill>
        </w:rPr>
        <w:t xml:space="preserve">                                               </w:t>
      </w:r>
    </w:p>
    <w:p w14:paraId="7E7127F1">
      <w:pPr>
        <w:rPr>
          <w:color w:val="000000" w:themeColor="text1"/>
          <w14:textFill>
            <w14:solidFill>
              <w14:schemeClr w14:val="tx1"/>
            </w14:solidFill>
          </w14:textFill>
        </w:rPr>
      </w:pPr>
    </w:p>
    <w:p w14:paraId="64146D2C">
      <w:pPr>
        <w:jc w:val="center"/>
        <w:rPr>
          <w:color w:val="000000" w:themeColor="text1"/>
          <w14:textFill>
            <w14:solidFill>
              <w14:schemeClr w14:val="tx1"/>
            </w14:solidFill>
          </w14:textFill>
        </w:rPr>
      </w:pPr>
      <w:r>
        <w:rPr>
          <w:rFonts w:hint="eastAsia" w:ascii="宋体" w:cs="宋体"/>
          <w:color w:val="000000" w:themeColor="text1"/>
          <w:kern w:val="0"/>
          <w:sz w:val="24"/>
          <w:lang w:val="zh-CN"/>
          <w14:textFill>
            <w14:solidFill>
              <w14:schemeClr w14:val="tx1"/>
            </w14:solidFill>
          </w14:textFill>
        </w:rPr>
        <w:t xml:space="preserve">                   </w:t>
      </w:r>
    </w:p>
    <w:p w14:paraId="2ADD661E">
      <w:pPr>
        <w:rPr>
          <w:color w:val="000000" w:themeColor="text1"/>
          <w14:textFill>
            <w14:solidFill>
              <w14:schemeClr w14:val="tx1"/>
            </w14:solidFill>
          </w14:textFill>
        </w:rPr>
      </w:pPr>
    </w:p>
    <w:p w14:paraId="0D9B3FF2">
      <w:pPr>
        <w:rPr>
          <w:color w:val="000000" w:themeColor="text1"/>
          <w14:textFill>
            <w14:solidFill>
              <w14:schemeClr w14:val="tx1"/>
            </w14:solidFill>
          </w14:textFill>
        </w:rPr>
      </w:pPr>
    </w:p>
    <w:p w14:paraId="3FD94B89">
      <w:pPr>
        <w:rPr>
          <w:color w:val="000000" w:themeColor="text1"/>
          <w14:textFill>
            <w14:solidFill>
              <w14:schemeClr w14:val="tx1"/>
            </w14:solidFill>
          </w14:textFill>
        </w:rPr>
      </w:pPr>
    </w:p>
    <w:p w14:paraId="7F17597E">
      <w:pPr>
        <w:rPr>
          <w:color w:val="000000" w:themeColor="text1"/>
          <w14:textFill>
            <w14:solidFill>
              <w14:schemeClr w14:val="tx1"/>
            </w14:solidFill>
          </w14:textFill>
        </w:rPr>
      </w:pPr>
    </w:p>
    <w:p w14:paraId="518AE1C5">
      <w:pPr>
        <w:rPr>
          <w:color w:val="000000" w:themeColor="text1"/>
          <w14:textFill>
            <w14:solidFill>
              <w14:schemeClr w14:val="tx1"/>
            </w14:solidFill>
          </w14:textFill>
        </w:rPr>
      </w:pPr>
    </w:p>
    <w:p w14:paraId="5AE181A3">
      <w:pPr>
        <w:spacing w:line="420" w:lineRule="exact"/>
        <w:jc w:val="center"/>
        <w:rPr>
          <w:rFonts w:hint="eastAsia" w:ascii="黑体" w:hAnsi="黑体" w:eastAsia="黑体" w:cs="黑体"/>
          <w:b/>
          <w:bCs/>
          <w:color w:val="000000" w:themeColor="text1"/>
          <w:sz w:val="32"/>
          <w:szCs w:val="32"/>
          <w14:textFill>
            <w14:solidFill>
              <w14:schemeClr w14:val="tx1"/>
            </w14:solidFill>
          </w14:textFill>
        </w:rPr>
      </w:pPr>
    </w:p>
    <w:p w14:paraId="07758778">
      <w:pPr>
        <w:spacing w:line="420" w:lineRule="exact"/>
        <w:jc w:val="center"/>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服 务 协 议</w:t>
      </w:r>
    </w:p>
    <w:p w14:paraId="1024697B">
      <w:pPr>
        <w:spacing w:line="42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尊敬的用户：</w:t>
      </w:r>
    </w:p>
    <w:p w14:paraId="1F3B5779">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了提高公共资源交易电子化的安全性和时效性，江苏翔晟信息技术股份有限公司（以下简称本公司）向您提供相关服务，根据《中华人民共和国招标投标法》、《中华人民共和国电子招投标法》《中华人民共和国电子签名法》，遵循自愿有偿、公平合理的原则，特制定本服务协议。</w:t>
      </w:r>
    </w:p>
    <w:p w14:paraId="017F6A37">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一、服务内容</w:t>
      </w:r>
    </w:p>
    <w:p w14:paraId="535E8D3E">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向本公司申请办理的电子认证数字证书及电子签章用于标识机构在电子（网络）招投标过程中的机构身份，电子招投标系统可以根据该功能对其用途进行定义，并使用于授权和合法目的，不包括涉及违反国家法律、行业法规或危害国家安全的用途。</w:t>
      </w:r>
    </w:p>
    <w:p w14:paraId="762F456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本公司提供用户所申请业务内容的相关产品及技术服务，并收取产品及技术服务费用，具体以《申请表》中客户勾选及填写内容为准。</w:t>
      </w:r>
    </w:p>
    <w:p w14:paraId="5C825C87">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二、责任和义务</w:t>
      </w:r>
    </w:p>
    <w:p w14:paraId="45F881A2">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（一）用户在本公司各受理点办理数字证书及电子签章时，应遵照各办理点的办理流程；</w:t>
      </w:r>
    </w:p>
    <w:p w14:paraId="09DD5CB7">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（二）用户在提供资料时，故意或过失提供不真实资料，签发证书错误，造成损失由用户承担；</w:t>
      </w:r>
    </w:p>
    <w:p w14:paraId="258F07A5">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（三）用户应妥善保存登录密码，不得泄露或交付他人，如因故意、过失导致他人知道或盗用、冒用、伪造或者篡改造成一切损失由用户承担；</w:t>
      </w:r>
    </w:p>
    <w:p w14:paraId="010E14EC">
      <w:pPr>
        <w:spacing w:line="420" w:lineRule="exact"/>
        <w:ind w:firstLine="480" w:firstLineChars="200"/>
        <w:rPr>
          <w:rFonts w:hint="eastAsia" w:ascii="仿宋_GB2312" w:hAnsi="宋体" w:eastAsia="仿宋_GB2312"/>
          <w:color w:val="000000" w:themeColor="text1"/>
          <w:sz w:val="16"/>
          <w:szCs w:val="16"/>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（四）本公司根据相关法律规定向用户提供电子认证服务，本公司承诺，在现有的技术条件下签发的数字证书不会被伪造、篡改。</w:t>
      </w:r>
    </w:p>
    <w:p w14:paraId="6928145E">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（五）根据《电子签名法》针对数字证书的要求，</w:t>
      </w:r>
      <w:r>
        <w:rPr>
          <w:rFonts w:ascii="宋体" w:hAnsi="宋体" w:cs="宋体"/>
          <w:color w:val="000000" w:themeColor="text1"/>
          <w:sz w:val="24"/>
          <w14:textFill>
            <w14:solidFill>
              <w14:schemeClr w14:val="tx1"/>
            </w14:solidFill>
          </w14:textFill>
        </w:rPr>
        <w:t>电子签名制作数据用于电子签名时，属于电子签名人专有</w:t>
      </w:r>
      <w:r>
        <w:rPr>
          <w:rFonts w:hint="eastAsia" w:ascii="宋体" w:hAnsi="宋体" w:cs="宋体"/>
          <w:color w:val="000000" w:themeColor="text1"/>
          <w:sz w:val="24"/>
          <w14:textFill>
            <w14:solidFill>
              <w14:schemeClr w14:val="tx1"/>
            </w14:solidFill>
          </w14:textFill>
        </w:rPr>
        <w:t>，即一个数字证书对应一个电子签章。原则上单位的公章和法人的手写签名或印章要分开办理。如果用户自愿将法人的手写签名或印章放到单位锁里，不单独办理法人的数字证书，因此造成的法律纠纷或一切损失由用户承担。</w:t>
      </w:r>
    </w:p>
    <w:p w14:paraId="7D6E7BDD">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四、有关免责</w:t>
      </w:r>
    </w:p>
    <w:p w14:paraId="37E4CACB">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（一）由于不可抗力原因而暂停或终止全部或部分证书服务，我公司不承担赔偿责任；</w:t>
      </w:r>
    </w:p>
    <w:p w14:paraId="2017218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（二）本公司在服务过程中，将执行安全操作流程，如果由于设备故障、网络中断等客观原因导致数字证书错误、延迟、中断或者无法签发，将为用户重新签发证书，但不承担赔偿责任。</w:t>
      </w:r>
    </w:p>
    <w:p w14:paraId="2CDA1AC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（三）因用户自愿将法人的手写签名或印章和单位公章放到单位锁里，仅办理单位数字证书，因此造成的法律纠纷和一切损失由用户承担，我公司不承担任何责任。</w:t>
      </w:r>
    </w:p>
    <w:p w14:paraId="7B972174">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五、证书吊销条款</w:t>
      </w:r>
    </w:p>
    <w:p w14:paraId="0DED2966">
      <w:pPr>
        <w:spacing w:line="420" w:lineRule="exact"/>
        <w:ind w:firstLine="434" w:firstLineChars="181"/>
        <w:rPr>
          <w:rFonts w:hint="eastAsia" w:ascii="宋体" w:hAnsi="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用户有下列情形的，本公司有权直接吊销已签发的数字证书，且用户无权提出任何异议及赔偿：</w:t>
      </w:r>
    </w:p>
    <w:p w14:paraId="3523978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（一）证书申请时提供不真实材料；</w:t>
      </w:r>
    </w:p>
    <w:p w14:paraId="626D7E51">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（二）没有按照规定缴纳证书费用；</w:t>
      </w:r>
    </w:p>
    <w:p w14:paraId="74CCD61C">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（三）违反国家法律或其它规章制度不应签发数字证书的；</w:t>
      </w:r>
    </w:p>
    <w:p w14:paraId="733E349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（四）有盗用、冒用、伪造或者篡改他人证书的；</w:t>
      </w:r>
    </w:p>
    <w:p w14:paraId="6EC06B5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（五）不履行安全电子业务应承担责任的。</w:t>
      </w:r>
    </w:p>
    <w:p w14:paraId="226349E2">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六、附则</w:t>
      </w:r>
    </w:p>
    <w:p w14:paraId="41620F98">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（一）本协议如有修订而涉及用户及注册机构权利、义务时，请关注</w:t>
      </w:r>
      <w:r>
        <w:rPr>
          <w:rFonts w:ascii="宋体" w:hAnsi="宋体"/>
          <w:color w:val="000000" w:themeColor="text1"/>
          <w:sz w:val="24"/>
          <w14:textFill>
            <w14:solidFill>
              <w14:schemeClr w14:val="tx1"/>
            </w14:solidFill>
          </w14:textFill>
        </w:rPr>
        <w:t>http://www.share-sun.com.cn/</w:t>
      </w:r>
      <w:r>
        <w:rPr>
          <w:rFonts w:hint="eastAsia" w:ascii="宋体" w:hAnsi="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(翔晟公司官方网站)的相关通知。</w:t>
      </w:r>
    </w:p>
    <w:p w14:paraId="20C0B67E">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（二）用户签署本协议，视同用户自愿接受本公司提供的数字证书及相关电子招投标服务，知悉《申请表》中相关产品及服务费用，用户应当完全履行本协议条款。</w:t>
      </w:r>
    </w:p>
    <w:p w14:paraId="2D836D72">
      <w:pPr>
        <w:spacing w:line="420" w:lineRule="exact"/>
        <w:ind w:firstLine="434" w:firstLineChars="181"/>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（三）本协议履行过程中发生争议时，应当友好协商解决，协商不成的，应当向本公司所在地有管辖权的人民法院提起诉讼</w:t>
      </w:r>
      <w:r>
        <w:rPr>
          <w:rFonts w:hint="eastAsia" w:ascii="宋体" w:hAnsi="宋体"/>
          <w:color w:val="000000" w:themeColor="text1"/>
          <w:sz w:val="24"/>
          <w14:textFill>
            <w14:solidFill>
              <w14:schemeClr w14:val="tx1"/>
            </w14:solidFill>
          </w14:textFill>
        </w:rPr>
        <w:t>。</w:t>
      </w:r>
    </w:p>
    <w:p w14:paraId="120C4F72">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（四）客户确认已经认真阅读并完全理解本协议中的各项规定，在申请表上签名盖章即表明接受本协议的约束，本协议即时生效。        </w:t>
      </w:r>
    </w:p>
    <w:p w14:paraId="33517A63">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28BE3FA5">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267B9B7F">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3BDB55F8">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61A684F5">
      <w:pPr>
        <w:spacing w:line="420" w:lineRule="exact"/>
        <w:ind w:firstLine="325" w:firstLineChars="181"/>
        <w:jc w:val="center"/>
        <w:rPr>
          <w:rFonts w:hint="eastAsia" w:ascii="宋体" w:hAnsi="宋体" w:cs="宋体"/>
          <w:color w:val="000000" w:themeColor="text1"/>
          <w:sz w:val="24"/>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法人（签字）:         申请机构（盖章）:</w:t>
      </w:r>
    </w:p>
    <w:p w14:paraId="42E0EC9C">
      <w:pPr>
        <w:spacing w:line="42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14:paraId="5EA9FDAA">
      <w:pPr>
        <w:spacing w:line="420" w:lineRule="exac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    期    ：</w:t>
      </w:r>
    </w:p>
    <w:p w14:paraId="428C61BA">
      <w:pPr>
        <w:rPr>
          <w:rFonts w:ascii="宋体" w:hAnsi="宋体" w:cs="宋体"/>
          <w:color w:val="000000" w:themeColor="text1"/>
          <w:sz w:val="24"/>
          <w14:textFill>
            <w14:solidFill>
              <w14:schemeClr w14:val="tx1"/>
            </w14:solidFill>
          </w14:textFill>
        </w:rPr>
      </w:pPr>
    </w:p>
    <w:p w14:paraId="61A89555">
      <w:pPr>
        <w:rPr>
          <w:rFonts w:ascii="宋体" w:hAnsi="宋体" w:cs="宋体"/>
          <w:color w:val="000000" w:themeColor="text1"/>
          <w:sz w:val="24"/>
          <w14:textFill>
            <w14:solidFill>
              <w14:schemeClr w14:val="tx1"/>
            </w14:solidFill>
          </w14:textFill>
        </w:rPr>
      </w:pPr>
    </w:p>
    <w:p w14:paraId="434F38C9">
      <w:pPr>
        <w:rPr>
          <w:rFonts w:ascii="宋体" w:hAnsi="宋体" w:cs="宋体"/>
          <w:color w:val="000000" w:themeColor="text1"/>
          <w:sz w:val="24"/>
          <w14:textFill>
            <w14:solidFill>
              <w14:schemeClr w14:val="tx1"/>
            </w14:solidFill>
          </w14:textFill>
        </w:rPr>
      </w:pPr>
    </w:p>
    <w:p w14:paraId="35DDE6BA">
      <w:pPr>
        <w:rPr>
          <w:rFonts w:ascii="宋体" w:hAnsi="宋体" w:cs="宋体"/>
          <w:color w:val="000000" w:themeColor="text1"/>
          <w:sz w:val="24"/>
          <w14:textFill>
            <w14:solidFill>
              <w14:schemeClr w14:val="tx1"/>
            </w14:solidFill>
          </w14:textFill>
        </w:rPr>
      </w:pPr>
    </w:p>
    <w:p w14:paraId="409A9C17">
      <w:pPr>
        <w:rPr>
          <w:rFonts w:ascii="宋体" w:hAnsi="宋体" w:cs="宋体"/>
          <w:color w:val="000000" w:themeColor="text1"/>
          <w:sz w:val="24"/>
          <w14:textFill>
            <w14:solidFill>
              <w14:schemeClr w14:val="tx1"/>
            </w14:solidFill>
          </w14:textFill>
        </w:rPr>
      </w:pPr>
    </w:p>
    <w:p w14:paraId="0AA9B811">
      <w:pPr>
        <w:rPr>
          <w:rFonts w:ascii="宋体" w:hAnsi="宋体" w:cs="宋体"/>
          <w:color w:val="000000" w:themeColor="text1"/>
          <w:sz w:val="24"/>
          <w14:textFill>
            <w14:solidFill>
              <w14:schemeClr w14:val="tx1"/>
            </w14:solidFill>
          </w14:textFill>
        </w:rPr>
      </w:pPr>
    </w:p>
    <w:p w14:paraId="4FB5C812">
      <w:pPr>
        <w:rPr>
          <w:rFonts w:ascii="宋体" w:hAnsi="宋体" w:cs="宋体"/>
          <w:color w:val="000000" w:themeColor="text1"/>
          <w:sz w:val="24"/>
          <w14:textFill>
            <w14:solidFill>
              <w14:schemeClr w14:val="tx1"/>
            </w14:solidFill>
          </w14:textFill>
        </w:rPr>
      </w:pPr>
    </w:p>
    <w:p w14:paraId="458E8910">
      <w:pPr>
        <w:rPr>
          <w:rFonts w:ascii="宋体" w:hAnsi="宋体" w:cs="宋体"/>
          <w:color w:val="000000" w:themeColor="text1"/>
          <w:sz w:val="24"/>
          <w14:textFill>
            <w14:solidFill>
              <w14:schemeClr w14:val="tx1"/>
            </w14:solidFill>
          </w14:textFill>
        </w:rPr>
      </w:pPr>
    </w:p>
    <w:p w14:paraId="2407E333">
      <w:pPr>
        <w:rPr>
          <w:rFonts w:ascii="宋体" w:hAnsi="宋体" w:cs="宋体"/>
          <w:color w:val="000000" w:themeColor="text1"/>
          <w:sz w:val="24"/>
          <w14:textFill>
            <w14:solidFill>
              <w14:schemeClr w14:val="tx1"/>
            </w14:solidFill>
          </w14:textFill>
        </w:rPr>
      </w:pPr>
    </w:p>
    <w:p w14:paraId="11D34B0F">
      <w:pPr>
        <w:rPr>
          <w:rFonts w:ascii="宋体" w:hAnsi="宋体" w:cs="宋体"/>
          <w:color w:val="000000" w:themeColor="text1"/>
          <w:sz w:val="24"/>
          <w14:textFill>
            <w14:solidFill>
              <w14:schemeClr w14:val="tx1"/>
            </w14:solidFill>
          </w14:textFill>
        </w:rPr>
      </w:pPr>
    </w:p>
    <w:p w14:paraId="6F617C37">
      <w:pPr>
        <w:rPr>
          <w:rFonts w:ascii="宋体" w:hAnsi="宋体" w:cs="宋体"/>
          <w:color w:val="000000" w:themeColor="text1"/>
          <w:sz w:val="24"/>
          <w14:textFill>
            <w14:solidFill>
              <w14:schemeClr w14:val="tx1"/>
            </w14:solidFill>
          </w14:textFill>
        </w:rPr>
      </w:pPr>
    </w:p>
    <w:p w14:paraId="37E58588">
      <w:pPr>
        <w:rPr>
          <w:rFonts w:ascii="宋体" w:hAnsi="宋体" w:cs="宋体"/>
          <w:color w:val="000000" w:themeColor="text1"/>
          <w:sz w:val="24"/>
          <w14:textFill>
            <w14:solidFill>
              <w14:schemeClr w14:val="tx1"/>
            </w14:solidFill>
          </w14:textFill>
        </w:rPr>
      </w:pPr>
    </w:p>
    <w:p w14:paraId="4BC63F36">
      <w:pPr>
        <w:rPr>
          <w:rFonts w:ascii="宋体" w:hAnsi="宋体" w:cs="宋体"/>
          <w:color w:val="000000" w:themeColor="text1"/>
          <w:sz w:val="24"/>
          <w14:textFill>
            <w14:solidFill>
              <w14:schemeClr w14:val="tx1"/>
            </w14:solidFill>
          </w14:textFill>
        </w:rPr>
      </w:pPr>
    </w:p>
    <w:p w14:paraId="2FAB8136">
      <w:pPr>
        <w:rPr>
          <w:rFonts w:ascii="宋体" w:hAnsi="宋体" w:cs="宋体"/>
          <w:color w:val="000000" w:themeColor="text1"/>
          <w:sz w:val="24"/>
          <w14:textFill>
            <w14:solidFill>
              <w14:schemeClr w14:val="tx1"/>
            </w14:solidFill>
          </w14:textFill>
        </w:rPr>
      </w:pPr>
    </w:p>
    <w:p w14:paraId="27998088">
      <w:pPr>
        <w:rPr>
          <w:rFonts w:ascii="宋体" w:hAnsi="宋体" w:cs="宋体"/>
          <w:color w:val="000000" w:themeColor="text1"/>
          <w:sz w:val="24"/>
          <w14:textFill>
            <w14:solidFill>
              <w14:schemeClr w14:val="tx1"/>
            </w14:solidFill>
          </w14:textFill>
        </w:rPr>
      </w:pPr>
    </w:p>
    <w:p w14:paraId="71015DD1">
      <w:pPr>
        <w:rPr>
          <w:rFonts w:ascii="宋体" w:hAnsi="宋体" w:cs="宋体"/>
          <w:color w:val="000000" w:themeColor="text1"/>
          <w:sz w:val="24"/>
          <w14:textFill>
            <w14:solidFill>
              <w14:schemeClr w14:val="tx1"/>
            </w14:solidFill>
          </w14:textFill>
        </w:rPr>
      </w:pPr>
    </w:p>
    <w:p w14:paraId="4CB95703">
      <w:pPr>
        <w:rPr>
          <w:rFonts w:ascii="宋体" w:hAnsi="宋体" w:cs="宋体"/>
          <w:color w:val="000000" w:themeColor="text1"/>
          <w:sz w:val="24"/>
          <w14:textFill>
            <w14:solidFill>
              <w14:schemeClr w14:val="tx1"/>
            </w14:solidFill>
          </w14:textFill>
        </w:rPr>
      </w:pPr>
    </w:p>
    <w:p w14:paraId="6A9F65E8">
      <w:pPr>
        <w:rPr>
          <w:rFonts w:ascii="宋体" w:hAnsi="宋体" w:cs="宋体"/>
          <w:color w:val="000000" w:themeColor="text1"/>
          <w:sz w:val="24"/>
          <w14:textFill>
            <w14:solidFill>
              <w14:schemeClr w14:val="tx1"/>
            </w14:solidFill>
          </w14:textFill>
        </w:rPr>
      </w:pPr>
    </w:p>
    <w:p w14:paraId="4A026F62">
      <w:pPr>
        <w:rPr>
          <w:rFonts w:ascii="宋体" w:hAnsi="宋体" w:cs="宋体"/>
          <w:color w:val="000000" w:themeColor="text1"/>
          <w:sz w:val="24"/>
          <w14:textFill>
            <w14:solidFill>
              <w14:schemeClr w14:val="tx1"/>
            </w14:solidFill>
          </w14:textFill>
        </w:rPr>
      </w:pPr>
    </w:p>
    <w:p w14:paraId="1390879C">
      <w:pPr>
        <w:rPr>
          <w:rFonts w:ascii="宋体" w:hAnsi="宋体" w:cs="宋体"/>
          <w:color w:val="000000" w:themeColor="text1"/>
          <w:sz w:val="24"/>
          <w14:textFill>
            <w14:solidFill>
              <w14:schemeClr w14:val="tx1"/>
            </w14:solidFill>
          </w14:textFill>
        </w:rPr>
      </w:pPr>
    </w:p>
    <w:p w14:paraId="60F69CED">
      <w:pPr>
        <w:rPr>
          <w:rFonts w:ascii="宋体" w:hAnsi="宋体" w:cs="宋体"/>
          <w:color w:val="000000" w:themeColor="text1"/>
          <w:sz w:val="24"/>
          <w14:textFill>
            <w14:solidFill>
              <w14:schemeClr w14:val="tx1"/>
            </w14:solidFill>
          </w14:textFill>
        </w:rPr>
      </w:pPr>
    </w:p>
    <w:p w14:paraId="19BA1839">
      <w:pPr>
        <w:rPr>
          <w:rFonts w:ascii="宋体" w:hAnsi="宋体" w:cs="宋体"/>
          <w:color w:val="000000" w:themeColor="text1"/>
          <w:sz w:val="24"/>
          <w14:textFill>
            <w14:solidFill>
              <w14:schemeClr w14:val="tx1"/>
            </w14:solidFill>
          </w14:textFill>
        </w:rPr>
      </w:pPr>
    </w:p>
    <w:p w14:paraId="6F5C3D9E">
      <w:pPr>
        <w:rPr>
          <w:rFonts w:ascii="宋体" w:hAnsi="宋体" w:cs="宋体"/>
          <w:color w:val="000000" w:themeColor="text1"/>
          <w:sz w:val="24"/>
          <w14:textFill>
            <w14:solidFill>
              <w14:schemeClr w14:val="tx1"/>
            </w14:solidFill>
          </w14:textFill>
        </w:rPr>
      </w:pPr>
    </w:p>
    <w:p w14:paraId="22644F42">
      <w:pPr>
        <w:rPr>
          <w:sz w:val="44"/>
        </w:rPr>
      </w:pPr>
      <w:r>
        <w:rPr>
          <w:sz w:val="44"/>
        </w:rPr>
        <mc:AlternateContent>
          <mc:Choice Requires="wps">
            <w:drawing>
              <wp:anchor distT="0" distB="0" distL="114300" distR="114300" simplePos="0" relativeHeight="251661312" behindDoc="0" locked="0" layoutInCell="1" allowOverlap="1">
                <wp:simplePos x="0" y="0"/>
                <wp:positionH relativeFrom="column">
                  <wp:posOffset>-374015</wp:posOffset>
                </wp:positionH>
                <wp:positionV relativeFrom="paragraph">
                  <wp:posOffset>46355</wp:posOffset>
                </wp:positionV>
                <wp:extent cx="7045325" cy="9390380"/>
                <wp:effectExtent l="12700" t="12700" r="28575" b="26670"/>
                <wp:wrapNone/>
                <wp:docPr id="4" name="圆角矩形 4"/>
                <wp:cNvGraphicFramePr/>
                <a:graphic xmlns:a="http://schemas.openxmlformats.org/drawingml/2006/main">
                  <a:graphicData uri="http://schemas.microsoft.com/office/word/2010/wordprocessingShape">
                    <wps:wsp>
                      <wps:cNvSpPr/>
                      <wps:spPr>
                        <a:xfrm>
                          <a:off x="1049655" y="1080135"/>
                          <a:ext cx="7045325" cy="93903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83303E">
                            <w:pPr>
                              <w:jc w:val="center"/>
                              <w:rPr>
                                <w:sz w:val="96"/>
                                <w:szCs w:val="160"/>
                              </w:rPr>
                            </w:pPr>
                            <w:r>
                              <w:rPr>
                                <w:rFonts w:hint="eastAsia"/>
                                <w:sz w:val="96"/>
                                <w:szCs w:val="160"/>
                              </w:rPr>
                              <w:t>营</w:t>
                            </w:r>
                          </w:p>
                          <w:p w14:paraId="630B2EEB">
                            <w:pPr>
                              <w:jc w:val="center"/>
                              <w:rPr>
                                <w:sz w:val="96"/>
                                <w:szCs w:val="160"/>
                              </w:rPr>
                            </w:pPr>
                          </w:p>
                          <w:p w14:paraId="171B4A89">
                            <w:pPr>
                              <w:jc w:val="center"/>
                              <w:rPr>
                                <w:sz w:val="96"/>
                                <w:szCs w:val="160"/>
                              </w:rPr>
                            </w:pPr>
                            <w:r>
                              <w:rPr>
                                <w:rFonts w:hint="eastAsia"/>
                                <w:sz w:val="96"/>
                                <w:szCs w:val="160"/>
                              </w:rPr>
                              <w:t>业</w:t>
                            </w:r>
                          </w:p>
                          <w:p w14:paraId="1E5E1938">
                            <w:pPr>
                              <w:jc w:val="center"/>
                              <w:rPr>
                                <w:sz w:val="96"/>
                                <w:szCs w:val="160"/>
                              </w:rPr>
                            </w:pPr>
                          </w:p>
                          <w:p w14:paraId="02D3D16B">
                            <w:pPr>
                              <w:jc w:val="center"/>
                              <w:rPr>
                                <w:sz w:val="96"/>
                                <w:szCs w:val="160"/>
                              </w:rPr>
                            </w:pPr>
                            <w:r>
                              <w:rPr>
                                <w:rFonts w:hint="eastAsia"/>
                                <w:sz w:val="96"/>
                                <w:szCs w:val="160"/>
                              </w:rPr>
                              <w:t>执</w:t>
                            </w:r>
                          </w:p>
                          <w:p w14:paraId="58C5D884">
                            <w:pPr>
                              <w:jc w:val="center"/>
                              <w:rPr>
                                <w:sz w:val="96"/>
                                <w:szCs w:val="160"/>
                              </w:rPr>
                            </w:pPr>
                          </w:p>
                          <w:p w14:paraId="2E0F5476">
                            <w:pPr>
                              <w:jc w:val="center"/>
                              <w:rPr>
                                <w:sz w:val="96"/>
                                <w:szCs w:val="160"/>
                              </w:rPr>
                            </w:pPr>
                            <w:r>
                              <w:rPr>
                                <w:rFonts w:hint="eastAsia"/>
                                <w:sz w:val="96"/>
                                <w:szCs w:val="160"/>
                              </w:rPr>
                              <w:t>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45pt;margin-top:3.65pt;height:739.4pt;width:554.75pt;z-index:251661312;v-text-anchor:middle;mso-width-relative:page;mso-height-relative:page;" fillcolor="#FFFFFF [3201]" filled="t" stroked="t" coordsize="21600,21600" arcsize="0.166666666666667" o:gfxdata="UEsDBAoAAAAAAIdO4kAAAAAAAAAAAAAAAAAEAAAAZHJzL1BLAwQUAAAACACHTuJAaRLVJ9wAAAAL&#10;AQAADwAAAGRycy9kb3ducmV2LnhtbE2PwU7DMBBE70j8g7WVuLV2Ck1CiNNDCxw4tKUUiaMbb5OI&#10;eB3FTlP+HvcEt1nNaOZtvryYlp2xd40lCdFMAEMqrW6oknD4eJmmwJxXpFVrCSX8oINlcXuTq0zb&#10;kd7xvPcVCyXkMiWh9r7LOHdljUa5me2QgneyvVE+nH3Fda/GUG5aPhci5kY1FBZq1eGqxvJ7PxgJ&#10;2zcXH54787pKkt2nHja77dd6lPJuEoknYB4v/i8MV/yADkVgOtqBtGOthOkifQxRCck9sKsvFiIG&#10;dgzqIY0j4EXO//9Q/AJQSwMEFAAAAAgAh07iQGbu91+MAgAAAAUAAA4AAABkcnMvZTJvRG9jLnht&#10;bK1UzW4TMRC+I/EOlu90N8kmbaJuqqhREFIFFQVxdrzerCX/MXayKQ/AA3BGQuKCeAgep4LHYOzd&#10;/tJDD+SwmVl/+83MNzM+PtlrRXYCvLSmpIODnBJhuK2k2ZT0/bvViyNKfGCmYsoaUdJL4enJ/Pmz&#10;49bNxNA2VlUCCJIYP2tdSZsQ3CzLPG+EZv7AOmHwsLagWUAXNlkFrEV2rbJhnk+y1kLlwHLhPb5d&#10;doe0Z4SnENq6llwsLd9qYULHCkKxgCX5RjpP5ynbuhY8vKlrLwJRJcVKQ3piELTX8ZnNj9lsA8w1&#10;kvcpsKek8KAmzaTBoDdUSxYY2YL8h0pLDtbbOhxwq7OukKQIVjHIH2hz0TAnUi0otXc3ovv/R8tf&#10;786ByKqkBSWGaWz41dfPf358+f3t59Wv76SICrXOzxB44c6h9zyasdx9DTr+YyFkj9OUF9PJeEzJ&#10;ZbSP8sFo3Cks9oFwBBzmxXg0RABHxHQ0zUdHqQfZLZUDH14Kq0k0Sgp2a6q32MckL9ud+YA5IP4a&#10;F8N7q2S1kkolBzbrUwVkx7Dnq/SLSeAn92DKkLakw3GR4yxwhpNc4wShqR2q4c2GEqY2uCI8QIp9&#10;72t/L8jhdFJMHgsSk1wy33TJJIYepgymFIXtpIxW2K/3vb5rW11iX8B2A+sdX0mkOmM+nDPACcWc&#10;cYfDG3zUymIhtrcoaSx8eux9xOPg4CklLU48Fvlxy0BQol4ZHKnpoCjiiiSnGB8O0YG7J+u7J2ar&#10;Ty0KPMDbwvFkRnxQ12YNVn/AVV/EqHjEDMfYnZy9cxq6TcTLgovFIsFwLRwLZ+bC8UgeG2rsYhts&#10;LVPjo1CdOr1+uBipuf0Sx8276yfU7cU1/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pEtUn3AAA&#10;AAsBAAAPAAAAAAAAAAEAIAAAACIAAABkcnMvZG93bnJldi54bWxQSwECFAAUAAAACACHTuJAZu73&#10;X4wCAAAABQAADgAAAAAAAAABACAAAAArAQAAZHJzL2Uyb0RvYy54bWxQSwUGAAAAAAYABgBZAQAA&#10;KQYAAAAA&#10;">
                <v:fill on="t" focussize="0,0"/>
                <v:stroke weight="2pt" color="#F79646 [3209]" joinstyle="round"/>
                <v:imagedata o:title=""/>
                <o:lock v:ext="edit" aspectratio="f"/>
                <v:textbox>
                  <w:txbxContent>
                    <w:p w14:paraId="4983303E">
                      <w:pPr>
                        <w:jc w:val="center"/>
                        <w:rPr>
                          <w:sz w:val="96"/>
                          <w:szCs w:val="160"/>
                        </w:rPr>
                      </w:pPr>
                      <w:r>
                        <w:rPr>
                          <w:rFonts w:hint="eastAsia"/>
                          <w:sz w:val="96"/>
                          <w:szCs w:val="160"/>
                        </w:rPr>
                        <w:t>营</w:t>
                      </w:r>
                    </w:p>
                    <w:p w14:paraId="630B2EEB">
                      <w:pPr>
                        <w:jc w:val="center"/>
                        <w:rPr>
                          <w:sz w:val="96"/>
                          <w:szCs w:val="160"/>
                        </w:rPr>
                      </w:pPr>
                    </w:p>
                    <w:p w14:paraId="171B4A89">
                      <w:pPr>
                        <w:jc w:val="center"/>
                        <w:rPr>
                          <w:sz w:val="96"/>
                          <w:szCs w:val="160"/>
                        </w:rPr>
                      </w:pPr>
                      <w:r>
                        <w:rPr>
                          <w:rFonts w:hint="eastAsia"/>
                          <w:sz w:val="96"/>
                          <w:szCs w:val="160"/>
                        </w:rPr>
                        <w:t>业</w:t>
                      </w:r>
                    </w:p>
                    <w:p w14:paraId="1E5E1938">
                      <w:pPr>
                        <w:jc w:val="center"/>
                        <w:rPr>
                          <w:sz w:val="96"/>
                          <w:szCs w:val="160"/>
                        </w:rPr>
                      </w:pPr>
                    </w:p>
                    <w:p w14:paraId="02D3D16B">
                      <w:pPr>
                        <w:jc w:val="center"/>
                        <w:rPr>
                          <w:sz w:val="96"/>
                          <w:szCs w:val="160"/>
                        </w:rPr>
                      </w:pPr>
                      <w:r>
                        <w:rPr>
                          <w:rFonts w:hint="eastAsia"/>
                          <w:sz w:val="96"/>
                          <w:szCs w:val="160"/>
                        </w:rPr>
                        <w:t>执</w:t>
                      </w:r>
                    </w:p>
                    <w:p w14:paraId="58C5D884">
                      <w:pPr>
                        <w:jc w:val="center"/>
                        <w:rPr>
                          <w:sz w:val="96"/>
                          <w:szCs w:val="160"/>
                        </w:rPr>
                      </w:pPr>
                    </w:p>
                    <w:p w14:paraId="2E0F5476">
                      <w:pPr>
                        <w:jc w:val="center"/>
                        <w:rPr>
                          <w:sz w:val="96"/>
                          <w:szCs w:val="160"/>
                        </w:rPr>
                      </w:pPr>
                      <w:r>
                        <w:rPr>
                          <w:rFonts w:hint="eastAsia"/>
                          <w:sz w:val="96"/>
                          <w:szCs w:val="160"/>
                        </w:rPr>
                        <w:t>照</w:t>
                      </w:r>
                    </w:p>
                  </w:txbxContent>
                </v:textbox>
              </v:roundrect>
            </w:pict>
          </mc:Fallback>
        </mc:AlternateContent>
      </w:r>
    </w:p>
    <w:p w14:paraId="3597CAE5">
      <w:pPr>
        <w:rPr>
          <w:sz w:val="44"/>
        </w:rPr>
      </w:pPr>
    </w:p>
    <w:p w14:paraId="4614190E">
      <w:pPr>
        <w:rPr>
          <w:sz w:val="44"/>
        </w:rPr>
      </w:pPr>
    </w:p>
    <w:p w14:paraId="3FAC27EF">
      <w:pPr>
        <w:rPr>
          <w:sz w:val="44"/>
        </w:rPr>
      </w:pPr>
    </w:p>
    <w:p w14:paraId="5541B984">
      <w:pPr>
        <w:rPr>
          <w:sz w:val="44"/>
        </w:rPr>
      </w:pPr>
    </w:p>
    <w:p w14:paraId="623EDE77">
      <w:pPr>
        <w:rPr>
          <w:sz w:val="44"/>
        </w:rPr>
      </w:pPr>
    </w:p>
    <w:p w14:paraId="36F6F5D9">
      <w:pPr>
        <w:rPr>
          <w:sz w:val="44"/>
        </w:rPr>
      </w:pPr>
    </w:p>
    <w:p w14:paraId="62755551">
      <w:pPr>
        <w:rPr>
          <w:sz w:val="44"/>
        </w:rPr>
      </w:pPr>
    </w:p>
    <w:p w14:paraId="504AD095">
      <w:pPr>
        <w:rPr>
          <w:sz w:val="44"/>
        </w:rPr>
      </w:pPr>
    </w:p>
    <w:p w14:paraId="0C8CDE3D">
      <w:pPr>
        <w:rPr>
          <w:sz w:val="44"/>
        </w:rPr>
      </w:pPr>
    </w:p>
    <w:p w14:paraId="748F3F46">
      <w:pPr>
        <w:rPr>
          <w:sz w:val="44"/>
        </w:rPr>
      </w:pPr>
    </w:p>
    <w:p w14:paraId="3C63FE0F">
      <w:pPr>
        <w:rPr>
          <w:sz w:val="44"/>
        </w:rPr>
      </w:pPr>
    </w:p>
    <w:p w14:paraId="5A68A775">
      <w:pPr>
        <w:rPr>
          <w:sz w:val="44"/>
        </w:rPr>
      </w:pPr>
    </w:p>
    <w:p w14:paraId="385390D2">
      <w:pPr>
        <w:rPr>
          <w:sz w:val="44"/>
        </w:rPr>
      </w:pPr>
    </w:p>
    <w:p w14:paraId="00409C13">
      <w:pPr>
        <w:rPr>
          <w:sz w:val="44"/>
        </w:rPr>
      </w:pPr>
    </w:p>
    <w:p w14:paraId="5767821A">
      <w:pPr>
        <w:rPr>
          <w:sz w:val="44"/>
        </w:rPr>
      </w:pPr>
    </w:p>
    <w:p w14:paraId="6E188997">
      <w:pPr>
        <w:rPr>
          <w:sz w:val="44"/>
        </w:rPr>
      </w:pPr>
    </w:p>
    <w:p w14:paraId="2527E10A">
      <w:pPr>
        <w:rPr>
          <w:sz w:val="44"/>
        </w:rPr>
      </w:pPr>
    </w:p>
    <w:p w14:paraId="0FEB4D28">
      <w:pPr>
        <w:rPr>
          <w:sz w:val="44"/>
        </w:rPr>
      </w:pPr>
    </w:p>
    <w:p w14:paraId="3B7318BA">
      <w:pPr>
        <w:rPr>
          <w:sz w:val="44"/>
        </w:rPr>
      </w:pPr>
    </w:p>
    <w:p w14:paraId="12477178">
      <w:pPr>
        <w:rPr>
          <w:sz w:val="44"/>
        </w:rPr>
      </w:pPr>
    </w:p>
    <w:p w14:paraId="283B297C">
      <w:pPr>
        <w:rPr>
          <w:sz w:val="44"/>
        </w:rPr>
      </w:pPr>
    </w:p>
    <w:p w14:paraId="6FA4B009">
      <w:pPr>
        <w:rPr>
          <w:sz w:val="44"/>
        </w:rPr>
      </w:pPr>
    </w:p>
    <w:p w14:paraId="361CCBF8">
      <w:pPr>
        <w:rPr>
          <w:sz w:val="44"/>
        </w:rPr>
        <w:sectPr>
          <w:pgSz w:w="11906" w:h="16838"/>
          <w:pgMar w:top="1134" w:right="720" w:bottom="720" w:left="1134" w:header="851" w:footer="992" w:gutter="0"/>
          <w:cols w:space="0" w:num="1"/>
          <w:docGrid w:type="lines" w:linePitch="312" w:charSpace="0"/>
        </w:sectPr>
      </w:pPr>
    </w:p>
    <w:p w14:paraId="43B088ED">
      <w:pPr>
        <w:ind w:firstLine="640" w:firstLineChars="200"/>
        <w:rPr>
          <w:rFonts w:hint="eastAsia" w:asciiTheme="minorEastAsia" w:hAnsiTheme="minorEastAsia" w:cstheme="minorEastAsia"/>
          <w:b/>
          <w:bCs/>
          <w:sz w:val="28"/>
          <w:szCs w:val="28"/>
        </w:rPr>
      </w:pPr>
      <w:r>
        <w:rPr>
          <w:rFonts w:hint="eastAsia"/>
          <w:sz w:val="32"/>
          <w:szCs w:val="32"/>
          <w:lang w:val="en-US" w:eastAsia="zh-CN"/>
        </w:rPr>
        <w:t>附件2：</w:t>
      </w:r>
      <w:r>
        <w:rPr>
          <w:rFonts w:hint="eastAsia" w:asciiTheme="minorEastAsia" w:hAnsiTheme="minorEastAsia" w:cstheme="minorEastAsia"/>
          <w:sz w:val="32"/>
          <w:szCs w:val="32"/>
        </w:rPr>
        <w:t>《新疆地区</w:t>
      </w:r>
      <w:r>
        <w:rPr>
          <w:rFonts w:hint="eastAsia" w:asciiTheme="minorEastAsia" w:hAnsiTheme="minorEastAsia" w:cstheme="minorEastAsia"/>
          <w:sz w:val="32"/>
          <w:szCs w:val="32"/>
          <w:lang w:eastAsia="zh-CN"/>
        </w:rPr>
        <w:t>翔晟</w:t>
      </w:r>
      <w:r>
        <w:rPr>
          <w:rFonts w:hint="eastAsia" w:asciiTheme="minorEastAsia" w:hAnsiTheme="minorEastAsia" w:cstheme="minorEastAsia"/>
          <w:sz w:val="32"/>
          <w:szCs w:val="32"/>
          <w:lang w:val="en-US" w:eastAsia="zh-CN"/>
        </w:rPr>
        <w:t>CA线下办理点一览</w:t>
      </w:r>
      <w:r>
        <w:rPr>
          <w:rFonts w:hint="eastAsia" w:asciiTheme="minorEastAsia" w:hAnsiTheme="minorEastAsia" w:cstheme="minorEastAsia"/>
          <w:sz w:val="32"/>
          <w:szCs w:val="32"/>
        </w:rPr>
        <w:t>表》</w:t>
      </w:r>
    </w:p>
    <w:tbl>
      <w:tblPr>
        <w:tblStyle w:val="11"/>
        <w:tblW w:w="1501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860"/>
        <w:gridCol w:w="1738"/>
        <w:gridCol w:w="2088"/>
        <w:gridCol w:w="1796"/>
        <w:gridCol w:w="2430"/>
        <w:gridCol w:w="2940"/>
      </w:tblGrid>
      <w:tr w14:paraId="2D47C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8F8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地区</w:t>
            </w:r>
          </w:p>
        </w:tc>
        <w:tc>
          <w:tcPr>
            <w:tcW w:w="1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F80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交易中心</w:t>
            </w:r>
          </w:p>
        </w:tc>
        <w:tc>
          <w:tcPr>
            <w:tcW w:w="1738" w:type="dxa"/>
            <w:tcBorders>
              <w:top w:val="single" w:color="000000" w:sz="4" w:space="0"/>
              <w:left w:val="single" w:color="000000" w:sz="4" w:space="0"/>
              <w:bottom w:val="nil"/>
              <w:right w:val="single" w:color="000000" w:sz="4" w:space="0"/>
            </w:tcBorders>
            <w:shd w:val="clear" w:color="auto" w:fill="FFFFFF"/>
            <w:vAlign w:val="center"/>
          </w:tcPr>
          <w:p w14:paraId="73F0B3B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互联互通</w:t>
            </w:r>
          </w:p>
        </w:tc>
        <w:tc>
          <w:tcPr>
            <w:tcW w:w="2088" w:type="dxa"/>
            <w:tcBorders>
              <w:top w:val="single" w:color="000000" w:sz="4" w:space="0"/>
              <w:left w:val="single" w:color="000000" w:sz="4" w:space="0"/>
              <w:bottom w:val="nil"/>
              <w:right w:val="single" w:color="000000" w:sz="4" w:space="0"/>
            </w:tcBorders>
            <w:shd w:val="clear" w:color="auto" w:fill="FFFFFF"/>
            <w:vAlign w:val="center"/>
          </w:tcPr>
          <w:p w14:paraId="0C9E45F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办理点电话</w:t>
            </w:r>
          </w:p>
        </w:tc>
        <w:tc>
          <w:tcPr>
            <w:tcW w:w="1796" w:type="dxa"/>
            <w:tcBorders>
              <w:top w:val="single" w:color="000000" w:sz="4" w:space="0"/>
              <w:left w:val="single" w:color="000000" w:sz="4" w:space="0"/>
              <w:bottom w:val="nil"/>
              <w:right w:val="single" w:color="000000" w:sz="4" w:space="0"/>
            </w:tcBorders>
            <w:shd w:val="clear" w:color="auto" w:fill="FFFFFF"/>
            <w:vAlign w:val="center"/>
          </w:tcPr>
          <w:p w14:paraId="7002C2B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上下班时间</w:t>
            </w:r>
          </w:p>
        </w:tc>
        <w:tc>
          <w:tcPr>
            <w:tcW w:w="2430" w:type="dxa"/>
            <w:tcBorders>
              <w:top w:val="single" w:color="000000" w:sz="4" w:space="0"/>
              <w:left w:val="single" w:color="000000" w:sz="4" w:space="0"/>
              <w:bottom w:val="nil"/>
              <w:right w:val="single" w:color="000000" w:sz="4" w:space="0"/>
            </w:tcBorders>
            <w:shd w:val="clear" w:color="auto" w:fill="FFFFFF"/>
            <w:vAlign w:val="center"/>
          </w:tcPr>
          <w:p w14:paraId="1C186A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驻点人员QQ</w:t>
            </w:r>
          </w:p>
        </w:tc>
        <w:tc>
          <w:tcPr>
            <w:tcW w:w="2940" w:type="dxa"/>
            <w:tcBorders>
              <w:top w:val="single" w:color="000000" w:sz="4" w:space="0"/>
              <w:left w:val="single" w:color="000000" w:sz="4" w:space="0"/>
              <w:bottom w:val="nil"/>
              <w:right w:val="single" w:color="000000" w:sz="4" w:space="0"/>
            </w:tcBorders>
            <w:shd w:val="clear" w:color="auto" w:fill="FFFFFF"/>
            <w:vAlign w:val="center"/>
          </w:tcPr>
          <w:p w14:paraId="700BD65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驻点地址</w:t>
            </w:r>
          </w:p>
        </w:tc>
      </w:tr>
      <w:tr w14:paraId="69F9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1080" w:type="dxa"/>
            <w:vMerge w:val="restart"/>
            <w:tcBorders>
              <w:top w:val="nil"/>
              <w:left w:val="single" w:color="000000" w:sz="4" w:space="0"/>
              <w:bottom w:val="nil"/>
              <w:right w:val="single" w:color="000000" w:sz="4" w:space="0"/>
            </w:tcBorders>
            <w:shd w:val="clear" w:color="auto" w:fill="FFFFFF"/>
            <w:vAlign w:val="center"/>
          </w:tcPr>
          <w:p w14:paraId="0B9CD49C">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新疆维吾尔自治区</w:t>
            </w:r>
          </w:p>
        </w:tc>
        <w:tc>
          <w:tcPr>
            <w:tcW w:w="1080" w:type="dxa"/>
            <w:vMerge w:val="restart"/>
            <w:tcBorders>
              <w:top w:val="single" w:color="000000" w:sz="4" w:space="0"/>
              <w:left w:val="single" w:color="000000" w:sz="4" w:space="0"/>
              <w:bottom w:val="nil"/>
              <w:right w:val="single" w:color="000000" w:sz="4" w:space="0"/>
            </w:tcBorders>
            <w:shd w:val="clear" w:color="auto" w:fill="FFFFFF"/>
            <w:vAlign w:val="center"/>
          </w:tcPr>
          <w:p w14:paraId="41617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36C4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新疆维吾尔自治区政务服务和公共资源交易中心</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20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nil"/>
              <w:right w:val="single" w:color="000000" w:sz="4" w:space="0"/>
            </w:tcBorders>
            <w:shd w:val="clear" w:color="auto" w:fill="FFFFFF"/>
            <w:vAlign w:val="center"/>
          </w:tcPr>
          <w:p w14:paraId="2578B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文涛：17690707921</w:t>
            </w:r>
          </w:p>
        </w:tc>
        <w:tc>
          <w:tcPr>
            <w:tcW w:w="1796" w:type="dxa"/>
            <w:tcBorders>
              <w:top w:val="single" w:color="000000" w:sz="4" w:space="0"/>
              <w:left w:val="single" w:color="000000" w:sz="4" w:space="0"/>
              <w:bottom w:val="nil"/>
              <w:right w:val="single" w:color="000000" w:sz="4" w:space="0"/>
            </w:tcBorders>
            <w:shd w:val="clear" w:color="auto" w:fill="FFFFFF"/>
            <w:vAlign w:val="center"/>
          </w:tcPr>
          <w:p w14:paraId="6FFCE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（10:30-19:00）</w:t>
            </w:r>
          </w:p>
        </w:tc>
        <w:tc>
          <w:tcPr>
            <w:tcW w:w="2430" w:type="dxa"/>
            <w:tcBorders>
              <w:top w:val="single" w:color="000000" w:sz="4" w:space="0"/>
              <w:left w:val="single" w:color="000000" w:sz="4" w:space="0"/>
              <w:bottom w:val="nil"/>
              <w:right w:val="single" w:color="000000" w:sz="4" w:space="0"/>
            </w:tcBorders>
            <w:shd w:val="clear" w:color="auto" w:fill="FFFFFF"/>
            <w:vAlign w:val="center"/>
          </w:tcPr>
          <w:p w14:paraId="7425E8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QQ：2821976697</w:t>
            </w:r>
          </w:p>
        </w:tc>
        <w:tc>
          <w:tcPr>
            <w:tcW w:w="2940" w:type="dxa"/>
            <w:tcBorders>
              <w:top w:val="single" w:color="000000" w:sz="4" w:space="0"/>
              <w:left w:val="single" w:color="000000" w:sz="4" w:space="0"/>
              <w:bottom w:val="nil"/>
              <w:right w:val="single" w:color="000000" w:sz="4" w:space="0"/>
            </w:tcBorders>
            <w:shd w:val="clear" w:color="auto" w:fill="FFFFFF"/>
            <w:vAlign w:val="center"/>
          </w:tcPr>
          <w:p w14:paraId="3C27B5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地址：乌市天山区新民路创天大厦2楼</w:t>
            </w:r>
          </w:p>
        </w:tc>
      </w:tr>
      <w:tr w14:paraId="3A87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C3E700B">
            <w:pPr>
              <w:jc w:val="center"/>
              <w:rPr>
                <w:rFonts w:hint="eastAsia" w:ascii="宋体" w:hAnsi="宋体" w:eastAsia="宋体" w:cs="宋体"/>
                <w:b/>
                <w:bCs/>
                <w:i w:val="0"/>
                <w:iCs w:val="0"/>
                <w:color w:val="333333"/>
                <w:sz w:val="22"/>
                <w:szCs w:val="22"/>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FFFFFF"/>
            <w:vAlign w:val="center"/>
          </w:tcPr>
          <w:p w14:paraId="690048EC">
            <w:pPr>
              <w:jc w:val="center"/>
              <w:rPr>
                <w:rFonts w:hint="eastAsia" w:ascii="宋体" w:hAnsi="宋体" w:eastAsia="宋体" w:cs="宋体"/>
                <w:i w:val="0"/>
                <w:iCs w:val="0"/>
                <w:color w:val="000000"/>
                <w:sz w:val="22"/>
                <w:szCs w:val="22"/>
                <w:u w:val="none"/>
              </w:rPr>
            </w:pP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1CF57E">
            <w:pPr>
              <w:jc w:val="left"/>
              <w:rPr>
                <w:rFonts w:hint="eastAsia" w:ascii="宋体" w:hAnsi="宋体" w:eastAsia="宋体" w:cs="宋体"/>
                <w:i w:val="0"/>
                <w:iCs w:val="0"/>
                <w:color w:val="000000"/>
                <w:sz w:val="22"/>
                <w:szCs w:val="22"/>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84BFB">
            <w:pPr>
              <w:jc w:val="center"/>
              <w:rPr>
                <w:rFonts w:hint="eastAsia" w:ascii="宋体" w:hAnsi="宋体" w:eastAsia="宋体" w:cs="宋体"/>
                <w:i w:val="0"/>
                <w:iCs w:val="0"/>
                <w:color w:val="000000"/>
                <w:sz w:val="22"/>
                <w:szCs w:val="22"/>
                <w:u w:val="none"/>
              </w:rPr>
            </w:pP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79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迪丽扎尔：17799736912</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B2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(10:30--18:30)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FDC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QQ：2577901455</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0A9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地址：乌鲁木齐市水磨沟区准噶尔街299号益民大厦主楼5楼自治区办事大厅第三方服务工作区</w:t>
            </w:r>
          </w:p>
        </w:tc>
      </w:tr>
      <w:tr w14:paraId="47C55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0CF7FC34">
            <w:pPr>
              <w:jc w:val="center"/>
              <w:rPr>
                <w:rFonts w:hint="eastAsia" w:ascii="宋体" w:hAnsi="宋体" w:eastAsia="宋体" w:cs="宋体"/>
                <w:b/>
                <w:bCs/>
                <w:i w:val="0"/>
                <w:iCs w:val="0"/>
                <w:color w:val="333333"/>
                <w:sz w:val="22"/>
                <w:szCs w:val="22"/>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FFFFFF"/>
            <w:vAlign w:val="center"/>
          </w:tcPr>
          <w:p w14:paraId="7CEE2B0E">
            <w:pPr>
              <w:jc w:val="cente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498856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乌鲁木齐市公共资源交易中心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970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B0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朱绍磊：0991-4184465</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3A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(10:30--18:30)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674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QQ：1012562326</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F53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乌鲁木齐市水磨沟区准噶尔街299号益民大厦主楼5楼乌鲁木齐市办事大厅窗口</w:t>
            </w:r>
          </w:p>
        </w:tc>
      </w:tr>
      <w:tr w14:paraId="6365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2A4C3FF">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55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B1EAC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08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07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生巴提·肯杰汗：0906-2195359</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C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（10:00-19:20）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426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QQ：2154611758</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8F7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阿勒泰地区团结南路211号阿勒泰行政服务中心和公共资源交易中心2楼E14号窗口</w:t>
            </w:r>
          </w:p>
        </w:tc>
      </w:tr>
      <w:tr w14:paraId="7577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512191FC">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57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464BEC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33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2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梁玉英：13369801578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AA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（10:05-19:00）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3DA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QQ：1877725065</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A0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昌吉州宁边西路与世纪大道交叉口州政务中心一楼进门右手边</w:t>
            </w:r>
          </w:p>
        </w:tc>
      </w:tr>
      <w:tr w14:paraId="53CB0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76256897">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C8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381BA62F">
            <w:pPr>
              <w:keepNext w:val="0"/>
              <w:keepLines w:val="0"/>
              <w:widowControl/>
              <w:suppressLineNumbers w:val="0"/>
              <w:jc w:val="left"/>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巴音郭楞蒙古自治州政务服务和公共资源交易中心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96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3A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樊薇：15099222854</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81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81F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QQ：3085105701</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74D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新疆巴音郭楞蒙古自治州库尔勒市索克巴格路住建大厦5楼交易中心</w:t>
            </w:r>
          </w:p>
        </w:tc>
      </w:tr>
      <w:tr w14:paraId="7C4A1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4B6C3D9C">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23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82C5D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A9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05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陈湘湘：13150441724</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FA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(10:00--19:00)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34E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QQ：1976718406</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1A9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喀什行政审批局二楼82号窗口</w:t>
            </w:r>
          </w:p>
        </w:tc>
      </w:tr>
      <w:tr w14:paraId="111F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E04F207">
            <w:pPr>
              <w:jc w:val="center"/>
              <w:rPr>
                <w:rFonts w:hint="eastAsia" w:ascii="宋体" w:hAnsi="宋体" w:eastAsia="宋体" w:cs="宋体"/>
                <w:b/>
                <w:bCs/>
                <w:i w:val="0"/>
                <w:iCs w:val="0"/>
                <w:color w:val="333333"/>
                <w:sz w:val="22"/>
                <w:szCs w:val="22"/>
                <w:u w:val="none"/>
              </w:rPr>
            </w:pPr>
          </w:p>
        </w:tc>
        <w:tc>
          <w:tcPr>
            <w:tcW w:w="1080" w:type="dxa"/>
            <w:tcBorders>
              <w:top w:val="nil"/>
              <w:left w:val="single" w:color="000000" w:sz="4" w:space="0"/>
              <w:bottom w:val="nil"/>
              <w:right w:val="single" w:color="000000" w:sz="4" w:space="0"/>
            </w:tcBorders>
            <w:shd w:val="clear" w:color="auto" w:fill="FFFFFF"/>
            <w:noWrap/>
            <w:vAlign w:val="center"/>
          </w:tcPr>
          <w:p w14:paraId="3D885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12F87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和田地区行政服务和公共资源交易中心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AD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D5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排则莱提：18139161650</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9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(10:10--18:40)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79B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QQ：3167521377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2AE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和田地区和田市杭州大道78号和田地区行政服务和公共资源交易中心2楼136号窗口</w:t>
            </w:r>
          </w:p>
        </w:tc>
      </w:tr>
      <w:tr w14:paraId="687A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3ADD793D">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nil"/>
              <w:right w:val="single" w:color="000000" w:sz="4" w:space="0"/>
            </w:tcBorders>
            <w:shd w:val="clear" w:color="auto" w:fill="FFFFFF"/>
            <w:vAlign w:val="center"/>
          </w:tcPr>
          <w:p w14:paraId="7C831D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F0D88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博州公共资源交易中心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A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58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茹阿克：13209097129</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8C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(10:00--18:45)</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02A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QQ：2682962118</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596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博乐市锦绣路6号楼行政服务中心3楼大厅</w:t>
            </w:r>
          </w:p>
        </w:tc>
      </w:tr>
      <w:tr w14:paraId="0365F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40A4CB58">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nil"/>
              <w:right w:val="single" w:color="000000" w:sz="4" w:space="0"/>
            </w:tcBorders>
            <w:shd w:val="clear" w:color="auto" w:fill="FFFFFF"/>
            <w:noWrap/>
            <w:vAlign w:val="center"/>
          </w:tcPr>
          <w:p w14:paraId="66A72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3C76EA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克孜勒苏柯尔克孜自治州政务服务和公共资源交易中心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F8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F4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李显亮：13394908298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17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4D6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QQ：2964006429</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C03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阿图什市友谊路新星花园小区11号楼一单元10层1003室</w:t>
            </w:r>
          </w:p>
        </w:tc>
      </w:tr>
      <w:tr w14:paraId="021DC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8FA7E34">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9A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2EC0FD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CC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6E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王丽：0997-2510358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4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194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QQ：2263511369</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A33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阿克苏地区迎宾路体育馆对面行政服务大厅三楼3B02窗口</w:t>
            </w:r>
          </w:p>
        </w:tc>
      </w:tr>
      <w:tr w14:paraId="01C0D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D2EF7F3">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97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塔城</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629F8B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塔城地区公共资源交易中心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B0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FF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新疆翔晟各个驻点</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33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F0C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QQ：2821976697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D7F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(新疆翔晟各公共资源交易中心翔晟CA服务网点均可办理)</w:t>
            </w:r>
          </w:p>
        </w:tc>
      </w:tr>
      <w:tr w14:paraId="08E7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FC2563E">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14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311CD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吐鲁番市行政服务中心（市公共资源交易中心）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22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FB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杨瑞：18129257150</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CB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AEC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QQ：277061027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B48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吐鲁番市高昌区G312国道吐鲁番市政务中心三楼东厅</w:t>
            </w:r>
          </w:p>
        </w:tc>
      </w:tr>
    </w:tbl>
    <w:p w14:paraId="3A0AE930">
      <w:pPr>
        <w:rPr>
          <w:rFonts w:hint="default"/>
          <w:sz w:val="44"/>
          <w:lang w:val="en-US" w:eastAsia="zh-CN"/>
        </w:rPr>
      </w:pPr>
    </w:p>
    <w:p w14:paraId="1A64D1BB">
      <w:pPr>
        <w:rPr>
          <w:rFonts w:hint="default"/>
          <w:sz w:val="44"/>
          <w:lang w:val="en-US" w:eastAsia="zh-CN"/>
        </w:rPr>
      </w:pPr>
    </w:p>
    <w:p w14:paraId="55E31916"/>
    <w:p w14:paraId="370F81BB">
      <w:pPr>
        <w:rPr>
          <w:sz w:val="44"/>
          <w:szCs w:val="52"/>
        </w:rPr>
      </w:pPr>
    </w:p>
    <w:p w14:paraId="0B443432">
      <w:pPr>
        <w:spacing w:before="156" w:beforeLines="50" w:line="30" w:lineRule="atLeast"/>
        <w:ind w:firstLine="480" w:firstLineChars="200"/>
        <w:rPr>
          <w:rFonts w:hint="default" w:asciiTheme="minorEastAsia" w:hAnsiTheme="minorEastAsia" w:cstheme="minorEastAsia"/>
          <w:bCs/>
          <w:sz w:val="24"/>
          <w:szCs w:val="24"/>
          <w:lang w:val="en-US" w:eastAsia="zh-CN"/>
        </w:rPr>
      </w:pPr>
    </w:p>
    <w:p w14:paraId="144104FE">
      <w:pPr>
        <w:spacing w:before="156" w:beforeLines="50" w:line="30" w:lineRule="atLeast"/>
        <w:ind w:firstLine="480" w:firstLineChars="200"/>
        <w:rPr>
          <w:rFonts w:hint="eastAsia" w:asciiTheme="minorEastAsia" w:hAnsiTheme="minorEastAsia" w:cstheme="minorEastAsia"/>
          <w:bCs/>
          <w:sz w:val="24"/>
          <w:szCs w:val="24"/>
        </w:rPr>
      </w:pPr>
    </w:p>
    <w:p w14:paraId="3ECD493F">
      <w:pPr>
        <w:spacing w:before="156" w:beforeLines="50" w:line="30" w:lineRule="atLeast"/>
        <w:ind w:firstLine="480" w:firstLineChars="200"/>
        <w:rPr>
          <w:rFonts w:hint="eastAsia" w:asciiTheme="minorEastAsia" w:hAnsiTheme="minorEastAsia" w:cstheme="minorEastAsia"/>
          <w:bCs/>
          <w:sz w:val="24"/>
          <w:szCs w:val="24"/>
        </w:rPr>
      </w:pPr>
    </w:p>
    <w:p w14:paraId="1EAC34FB">
      <w:pPr>
        <w:spacing w:before="156" w:beforeLines="50" w:line="30" w:lineRule="atLeast"/>
        <w:ind w:firstLine="480" w:firstLineChars="200"/>
        <w:rPr>
          <w:rFonts w:hint="eastAsia" w:asciiTheme="minorEastAsia" w:hAnsiTheme="minorEastAsia" w:cstheme="minorEastAsia"/>
          <w:bCs/>
          <w:sz w:val="24"/>
          <w:szCs w:val="24"/>
        </w:rPr>
      </w:pPr>
    </w:p>
    <w:sectPr>
      <w:pgSz w:w="16838" w:h="11906" w:orient="landscape"/>
      <w:pgMar w:top="1134" w:right="1134"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JhengHeiBold">
    <w:altName w:val="Segoe Print"/>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7AD92"/>
    <w:multiLevelType w:val="singleLevel"/>
    <w:tmpl w:val="A067AD92"/>
    <w:lvl w:ilvl="0" w:tentative="0">
      <w:start w:val="2"/>
      <w:numFmt w:val="decimal"/>
      <w:suff w:val="space"/>
      <w:lvlText w:val="%1."/>
      <w:lvlJc w:val="left"/>
    </w:lvl>
  </w:abstractNum>
  <w:abstractNum w:abstractNumId="1">
    <w:nsid w:val="4BD4B9BA"/>
    <w:multiLevelType w:val="singleLevel"/>
    <w:tmpl w:val="4BD4B9BA"/>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lMWZlZjkwNDkzNmE3NzEzYjVmNzljZWQ2YzgwZTgifQ=="/>
  </w:docVars>
  <w:rsids>
    <w:rsidRoot w:val="005F22FF"/>
    <w:rsid w:val="0003417B"/>
    <w:rsid w:val="00035626"/>
    <w:rsid w:val="000422CA"/>
    <w:rsid w:val="000B38CE"/>
    <w:rsid w:val="000C0298"/>
    <w:rsid w:val="001217E7"/>
    <w:rsid w:val="001A0CCA"/>
    <w:rsid w:val="001F515D"/>
    <w:rsid w:val="00205689"/>
    <w:rsid w:val="00246BF2"/>
    <w:rsid w:val="00287F01"/>
    <w:rsid w:val="0029406F"/>
    <w:rsid w:val="002C37F7"/>
    <w:rsid w:val="002D6E6C"/>
    <w:rsid w:val="00326965"/>
    <w:rsid w:val="00335F66"/>
    <w:rsid w:val="0039492B"/>
    <w:rsid w:val="003D24EB"/>
    <w:rsid w:val="003E031B"/>
    <w:rsid w:val="00426C7E"/>
    <w:rsid w:val="00427807"/>
    <w:rsid w:val="004631CD"/>
    <w:rsid w:val="00467156"/>
    <w:rsid w:val="00476A96"/>
    <w:rsid w:val="00494D11"/>
    <w:rsid w:val="004B6B08"/>
    <w:rsid w:val="004C5A6E"/>
    <w:rsid w:val="004F77C7"/>
    <w:rsid w:val="005041F0"/>
    <w:rsid w:val="00517405"/>
    <w:rsid w:val="00526C15"/>
    <w:rsid w:val="00541859"/>
    <w:rsid w:val="00551691"/>
    <w:rsid w:val="005534AD"/>
    <w:rsid w:val="00570836"/>
    <w:rsid w:val="005F22FF"/>
    <w:rsid w:val="0063723F"/>
    <w:rsid w:val="007725A5"/>
    <w:rsid w:val="007F29EB"/>
    <w:rsid w:val="008767B7"/>
    <w:rsid w:val="008B2C07"/>
    <w:rsid w:val="00931EDB"/>
    <w:rsid w:val="009364AB"/>
    <w:rsid w:val="0096485A"/>
    <w:rsid w:val="00977DB0"/>
    <w:rsid w:val="00984ED2"/>
    <w:rsid w:val="00991D9E"/>
    <w:rsid w:val="009D7BBE"/>
    <w:rsid w:val="00A40036"/>
    <w:rsid w:val="00A67F62"/>
    <w:rsid w:val="00AB38DD"/>
    <w:rsid w:val="00B23E6F"/>
    <w:rsid w:val="00B26334"/>
    <w:rsid w:val="00B54E58"/>
    <w:rsid w:val="00B64132"/>
    <w:rsid w:val="00BF660E"/>
    <w:rsid w:val="00C40B72"/>
    <w:rsid w:val="00C46BEF"/>
    <w:rsid w:val="00C524AC"/>
    <w:rsid w:val="00C604E0"/>
    <w:rsid w:val="00CB7F0E"/>
    <w:rsid w:val="00CE7C7A"/>
    <w:rsid w:val="00D267CD"/>
    <w:rsid w:val="00D47D1D"/>
    <w:rsid w:val="00D932B3"/>
    <w:rsid w:val="00D95BB0"/>
    <w:rsid w:val="00D96328"/>
    <w:rsid w:val="00DB3AD8"/>
    <w:rsid w:val="00E12936"/>
    <w:rsid w:val="00E2724E"/>
    <w:rsid w:val="00E37CDD"/>
    <w:rsid w:val="00E7310D"/>
    <w:rsid w:val="00E93266"/>
    <w:rsid w:val="00EA616B"/>
    <w:rsid w:val="00F20689"/>
    <w:rsid w:val="00F70DBF"/>
    <w:rsid w:val="00FA183F"/>
    <w:rsid w:val="00FB4E08"/>
    <w:rsid w:val="00FB5C71"/>
    <w:rsid w:val="015E3222"/>
    <w:rsid w:val="015E6237"/>
    <w:rsid w:val="01BD7A4F"/>
    <w:rsid w:val="01E21263"/>
    <w:rsid w:val="03327FC8"/>
    <w:rsid w:val="03D746CC"/>
    <w:rsid w:val="044755C6"/>
    <w:rsid w:val="04593071"/>
    <w:rsid w:val="051949DF"/>
    <w:rsid w:val="05C040A9"/>
    <w:rsid w:val="05D435B9"/>
    <w:rsid w:val="05FF53FB"/>
    <w:rsid w:val="072C7195"/>
    <w:rsid w:val="07A31495"/>
    <w:rsid w:val="095834E2"/>
    <w:rsid w:val="095D1BC9"/>
    <w:rsid w:val="0983332C"/>
    <w:rsid w:val="09E01535"/>
    <w:rsid w:val="09F660A0"/>
    <w:rsid w:val="0B1C57E6"/>
    <w:rsid w:val="0B416FFB"/>
    <w:rsid w:val="0B5C7C60"/>
    <w:rsid w:val="0BDD2217"/>
    <w:rsid w:val="0C25691C"/>
    <w:rsid w:val="0C28640C"/>
    <w:rsid w:val="0C621101"/>
    <w:rsid w:val="0CAD246E"/>
    <w:rsid w:val="0D3B7E56"/>
    <w:rsid w:val="0D755681"/>
    <w:rsid w:val="0E7F6CE3"/>
    <w:rsid w:val="0E8521AD"/>
    <w:rsid w:val="0EF02829"/>
    <w:rsid w:val="0F1871EC"/>
    <w:rsid w:val="10141182"/>
    <w:rsid w:val="11EE0443"/>
    <w:rsid w:val="121F3E0E"/>
    <w:rsid w:val="12EC4329"/>
    <w:rsid w:val="12F42BA4"/>
    <w:rsid w:val="14221126"/>
    <w:rsid w:val="1585667E"/>
    <w:rsid w:val="1689749F"/>
    <w:rsid w:val="170B2BB3"/>
    <w:rsid w:val="174C2D8F"/>
    <w:rsid w:val="17EF708D"/>
    <w:rsid w:val="189742D0"/>
    <w:rsid w:val="18A837C7"/>
    <w:rsid w:val="18C06581"/>
    <w:rsid w:val="19525A9A"/>
    <w:rsid w:val="198D5B01"/>
    <w:rsid w:val="199D3E9B"/>
    <w:rsid w:val="19B60BB4"/>
    <w:rsid w:val="19BB266E"/>
    <w:rsid w:val="1AB4335B"/>
    <w:rsid w:val="1B1319BE"/>
    <w:rsid w:val="1B7914BA"/>
    <w:rsid w:val="1B852F33"/>
    <w:rsid w:val="1C841848"/>
    <w:rsid w:val="1D003EAA"/>
    <w:rsid w:val="1D1F4CC2"/>
    <w:rsid w:val="1D350989"/>
    <w:rsid w:val="1D793F14"/>
    <w:rsid w:val="1DF13503"/>
    <w:rsid w:val="1E6257AE"/>
    <w:rsid w:val="1F8E41CC"/>
    <w:rsid w:val="2043516B"/>
    <w:rsid w:val="217F5F62"/>
    <w:rsid w:val="21E040F9"/>
    <w:rsid w:val="221939CD"/>
    <w:rsid w:val="222B5EB7"/>
    <w:rsid w:val="238B7981"/>
    <w:rsid w:val="23B343B6"/>
    <w:rsid w:val="23B7360F"/>
    <w:rsid w:val="241F37F9"/>
    <w:rsid w:val="24401886"/>
    <w:rsid w:val="247C6E9E"/>
    <w:rsid w:val="249B7324"/>
    <w:rsid w:val="24B93C4E"/>
    <w:rsid w:val="24E16D01"/>
    <w:rsid w:val="25761B3F"/>
    <w:rsid w:val="25AE21DE"/>
    <w:rsid w:val="26004E66"/>
    <w:rsid w:val="26415CA9"/>
    <w:rsid w:val="26E84022"/>
    <w:rsid w:val="28657C92"/>
    <w:rsid w:val="286F00E2"/>
    <w:rsid w:val="28ED3EC6"/>
    <w:rsid w:val="29E13AE2"/>
    <w:rsid w:val="29E83A53"/>
    <w:rsid w:val="2A6E7289"/>
    <w:rsid w:val="2AA35589"/>
    <w:rsid w:val="2AC755C8"/>
    <w:rsid w:val="2AF07C9E"/>
    <w:rsid w:val="2B73237B"/>
    <w:rsid w:val="2B8723B0"/>
    <w:rsid w:val="2BC322ED"/>
    <w:rsid w:val="2C3D6F12"/>
    <w:rsid w:val="2CDE06F5"/>
    <w:rsid w:val="2D0F2FA5"/>
    <w:rsid w:val="2D3420AA"/>
    <w:rsid w:val="2D525A52"/>
    <w:rsid w:val="2DBF0527"/>
    <w:rsid w:val="2E554943"/>
    <w:rsid w:val="2E8B4C27"/>
    <w:rsid w:val="2E9F5949"/>
    <w:rsid w:val="2EC11C9C"/>
    <w:rsid w:val="2F285C58"/>
    <w:rsid w:val="2F6A44C2"/>
    <w:rsid w:val="2F927575"/>
    <w:rsid w:val="30223E86"/>
    <w:rsid w:val="30676C54"/>
    <w:rsid w:val="309B06AC"/>
    <w:rsid w:val="316E76CB"/>
    <w:rsid w:val="32052280"/>
    <w:rsid w:val="328665D1"/>
    <w:rsid w:val="32AC094E"/>
    <w:rsid w:val="32E75E2A"/>
    <w:rsid w:val="33136C1F"/>
    <w:rsid w:val="33427981"/>
    <w:rsid w:val="338D69D1"/>
    <w:rsid w:val="33B45D0C"/>
    <w:rsid w:val="34000F51"/>
    <w:rsid w:val="340816CF"/>
    <w:rsid w:val="347E631A"/>
    <w:rsid w:val="34C3033B"/>
    <w:rsid w:val="35386E11"/>
    <w:rsid w:val="353C4DCD"/>
    <w:rsid w:val="35650626"/>
    <w:rsid w:val="35984AAB"/>
    <w:rsid w:val="36332139"/>
    <w:rsid w:val="36810223"/>
    <w:rsid w:val="369B2FE3"/>
    <w:rsid w:val="384A4E91"/>
    <w:rsid w:val="38D45B95"/>
    <w:rsid w:val="38E36CC9"/>
    <w:rsid w:val="3910137C"/>
    <w:rsid w:val="3AA33018"/>
    <w:rsid w:val="3AB02FA5"/>
    <w:rsid w:val="3AB638DC"/>
    <w:rsid w:val="3ACC0E48"/>
    <w:rsid w:val="3AF4712B"/>
    <w:rsid w:val="3B064E2C"/>
    <w:rsid w:val="3B0F6706"/>
    <w:rsid w:val="3B5579BE"/>
    <w:rsid w:val="3BD97DD5"/>
    <w:rsid w:val="3C53008C"/>
    <w:rsid w:val="3D122D2C"/>
    <w:rsid w:val="3D3F69EC"/>
    <w:rsid w:val="3DE90CA8"/>
    <w:rsid w:val="3F073ADC"/>
    <w:rsid w:val="3F6902F3"/>
    <w:rsid w:val="3FAE3F57"/>
    <w:rsid w:val="40477F08"/>
    <w:rsid w:val="40952832"/>
    <w:rsid w:val="41BA43C0"/>
    <w:rsid w:val="4269060A"/>
    <w:rsid w:val="429434F7"/>
    <w:rsid w:val="42B20202"/>
    <w:rsid w:val="43964F3E"/>
    <w:rsid w:val="43C95804"/>
    <w:rsid w:val="43D45F57"/>
    <w:rsid w:val="44316F05"/>
    <w:rsid w:val="44C053F8"/>
    <w:rsid w:val="45120AE5"/>
    <w:rsid w:val="452B1BA6"/>
    <w:rsid w:val="455530C7"/>
    <w:rsid w:val="458D0270"/>
    <w:rsid w:val="459D493A"/>
    <w:rsid w:val="46D7105C"/>
    <w:rsid w:val="46DB4FD9"/>
    <w:rsid w:val="47820936"/>
    <w:rsid w:val="48D17A38"/>
    <w:rsid w:val="48D6451F"/>
    <w:rsid w:val="49090450"/>
    <w:rsid w:val="4A162E25"/>
    <w:rsid w:val="4A320977"/>
    <w:rsid w:val="4A9E4068"/>
    <w:rsid w:val="4B571947"/>
    <w:rsid w:val="4CA02E7A"/>
    <w:rsid w:val="4CCF4865"/>
    <w:rsid w:val="4D6D36A4"/>
    <w:rsid w:val="4DBA61BD"/>
    <w:rsid w:val="4E0F02B7"/>
    <w:rsid w:val="4E151645"/>
    <w:rsid w:val="50DB26D2"/>
    <w:rsid w:val="514069D9"/>
    <w:rsid w:val="51696961"/>
    <w:rsid w:val="51A1367A"/>
    <w:rsid w:val="51D51CAE"/>
    <w:rsid w:val="53D30C9B"/>
    <w:rsid w:val="54970F4E"/>
    <w:rsid w:val="549A7518"/>
    <w:rsid w:val="561D77C1"/>
    <w:rsid w:val="56D35C30"/>
    <w:rsid w:val="57E36739"/>
    <w:rsid w:val="58704048"/>
    <w:rsid w:val="58E6255C"/>
    <w:rsid w:val="592941F7"/>
    <w:rsid w:val="5AA512C0"/>
    <w:rsid w:val="5AC11401"/>
    <w:rsid w:val="5ADC3C17"/>
    <w:rsid w:val="5C4E55C9"/>
    <w:rsid w:val="5C78796F"/>
    <w:rsid w:val="5C917D6C"/>
    <w:rsid w:val="5CD71EFE"/>
    <w:rsid w:val="5CED1267"/>
    <w:rsid w:val="5CFC5FD8"/>
    <w:rsid w:val="5D663C6C"/>
    <w:rsid w:val="5F832A75"/>
    <w:rsid w:val="60003F04"/>
    <w:rsid w:val="6042451C"/>
    <w:rsid w:val="608D150F"/>
    <w:rsid w:val="60F11A9E"/>
    <w:rsid w:val="62404A8B"/>
    <w:rsid w:val="62F3548C"/>
    <w:rsid w:val="63CE4563"/>
    <w:rsid w:val="63F21DB5"/>
    <w:rsid w:val="64850E7B"/>
    <w:rsid w:val="64942F28"/>
    <w:rsid w:val="64BD496D"/>
    <w:rsid w:val="65200BA4"/>
    <w:rsid w:val="6524104F"/>
    <w:rsid w:val="65652DFF"/>
    <w:rsid w:val="658D7F00"/>
    <w:rsid w:val="65CA32A0"/>
    <w:rsid w:val="65D04378"/>
    <w:rsid w:val="65EC6507"/>
    <w:rsid w:val="66582C2E"/>
    <w:rsid w:val="66D25ECE"/>
    <w:rsid w:val="67D44E3D"/>
    <w:rsid w:val="67ED4077"/>
    <w:rsid w:val="683048F2"/>
    <w:rsid w:val="68C44F0C"/>
    <w:rsid w:val="690B2A00"/>
    <w:rsid w:val="69D72326"/>
    <w:rsid w:val="6A6F3BC7"/>
    <w:rsid w:val="6A8B5798"/>
    <w:rsid w:val="6BF84629"/>
    <w:rsid w:val="6C065AE7"/>
    <w:rsid w:val="6CE372F0"/>
    <w:rsid w:val="6CF50B68"/>
    <w:rsid w:val="6D036DE1"/>
    <w:rsid w:val="6D871DAF"/>
    <w:rsid w:val="6DA265FA"/>
    <w:rsid w:val="6E986470"/>
    <w:rsid w:val="6F2179F2"/>
    <w:rsid w:val="6F650666"/>
    <w:rsid w:val="702C68A1"/>
    <w:rsid w:val="70EB1FA9"/>
    <w:rsid w:val="722C2936"/>
    <w:rsid w:val="725974A3"/>
    <w:rsid w:val="72655E48"/>
    <w:rsid w:val="72F33A41"/>
    <w:rsid w:val="72FE3C98"/>
    <w:rsid w:val="74477EFB"/>
    <w:rsid w:val="74542618"/>
    <w:rsid w:val="7588605C"/>
    <w:rsid w:val="760A04D7"/>
    <w:rsid w:val="765C7562"/>
    <w:rsid w:val="76755828"/>
    <w:rsid w:val="7683146D"/>
    <w:rsid w:val="77304C77"/>
    <w:rsid w:val="77543D36"/>
    <w:rsid w:val="77832FB6"/>
    <w:rsid w:val="78045C1E"/>
    <w:rsid w:val="78FF0DA4"/>
    <w:rsid w:val="79181E66"/>
    <w:rsid w:val="798E037A"/>
    <w:rsid w:val="7A7E53B6"/>
    <w:rsid w:val="7AB12572"/>
    <w:rsid w:val="7AB94F83"/>
    <w:rsid w:val="7B975803"/>
    <w:rsid w:val="7B9E3A04"/>
    <w:rsid w:val="7C730012"/>
    <w:rsid w:val="7C917BED"/>
    <w:rsid w:val="7DC10D1E"/>
    <w:rsid w:val="7DC97BD3"/>
    <w:rsid w:val="7E6F42BB"/>
    <w:rsid w:val="7F2F3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6" w:lineRule="auto"/>
      <w:outlineLvl w:val="0"/>
    </w:pPr>
    <w:rPr>
      <w:b/>
      <w:kern w:val="44"/>
      <w:sz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autoRedefine/>
    <w:unhideWhenUsed/>
    <w:qFormat/>
    <w:uiPriority w:val="9"/>
    <w:pPr>
      <w:keepNext/>
      <w:keepLines/>
      <w:spacing w:before="260" w:after="260" w:line="416" w:lineRule="auto"/>
      <w:outlineLvl w:val="2"/>
    </w:pPr>
    <w:rPr>
      <w:b/>
      <w:bCs/>
      <w:sz w:val="32"/>
      <w:szCs w:val="32"/>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Date"/>
    <w:basedOn w:val="1"/>
    <w:next w:val="1"/>
    <w:link w:val="35"/>
    <w:autoRedefine/>
    <w:semiHidden/>
    <w:unhideWhenUsed/>
    <w:qFormat/>
    <w:uiPriority w:val="99"/>
    <w:pPr>
      <w:ind w:left="100" w:leftChars="2500"/>
    </w:pPr>
  </w:style>
  <w:style w:type="paragraph" w:styleId="6">
    <w:name w:val="Balloon Text"/>
    <w:basedOn w:val="1"/>
    <w:link w:val="32"/>
    <w:autoRedefine/>
    <w:unhideWhenUsed/>
    <w:qFormat/>
    <w:uiPriority w:val="99"/>
    <w:rPr>
      <w:sz w:val="18"/>
      <w:szCs w:val="18"/>
    </w:rPr>
  </w:style>
  <w:style w:type="paragraph" w:styleId="7">
    <w:name w:val="footer"/>
    <w:basedOn w:val="1"/>
    <w:link w:val="34"/>
    <w:autoRedefine/>
    <w:unhideWhenUsed/>
    <w:qFormat/>
    <w:uiPriority w:val="99"/>
    <w:pPr>
      <w:tabs>
        <w:tab w:val="center" w:pos="4153"/>
        <w:tab w:val="right" w:pos="8306"/>
      </w:tabs>
      <w:snapToGrid w:val="0"/>
      <w:jc w:val="left"/>
    </w:pPr>
    <w:rPr>
      <w:sz w:val="18"/>
      <w:szCs w:val="18"/>
    </w:rPr>
  </w:style>
  <w:style w:type="paragraph" w:styleId="8">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semiHidden/>
    <w:unhideWhenUsed/>
    <w:qFormat/>
    <w:uiPriority w:val="99"/>
    <w:pPr>
      <w:jc w:val="left"/>
    </w:pPr>
    <w:rPr>
      <w:rFonts w:cs="Times New Roman"/>
      <w:kern w:val="0"/>
      <w:sz w:val="24"/>
    </w:rPr>
  </w:style>
  <w:style w:type="paragraph" w:styleId="10">
    <w:name w:val="Title"/>
    <w:basedOn w:val="1"/>
    <w:next w:val="1"/>
    <w:link w:val="26"/>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22"/>
    <w:rPr>
      <w:b/>
      <w:bCs/>
    </w:rPr>
  </w:style>
  <w:style w:type="character" w:styleId="15">
    <w:name w:val="FollowedHyperlink"/>
    <w:basedOn w:val="13"/>
    <w:autoRedefine/>
    <w:semiHidden/>
    <w:unhideWhenUsed/>
    <w:qFormat/>
    <w:uiPriority w:val="99"/>
    <w:rPr>
      <w:color w:val="800080"/>
      <w:u w:val="none"/>
    </w:rPr>
  </w:style>
  <w:style w:type="character" w:styleId="16">
    <w:name w:val="Emphasis"/>
    <w:basedOn w:val="13"/>
    <w:autoRedefine/>
    <w:qFormat/>
    <w:uiPriority w:val="20"/>
  </w:style>
  <w:style w:type="character" w:styleId="17">
    <w:name w:val="HTML Definition"/>
    <w:basedOn w:val="13"/>
    <w:autoRedefine/>
    <w:semiHidden/>
    <w:unhideWhenUsed/>
    <w:qFormat/>
    <w:uiPriority w:val="99"/>
  </w:style>
  <w:style w:type="character" w:styleId="18">
    <w:name w:val="HTML Typewriter"/>
    <w:basedOn w:val="13"/>
    <w:autoRedefine/>
    <w:semiHidden/>
    <w:unhideWhenUsed/>
    <w:qFormat/>
    <w:uiPriority w:val="99"/>
    <w:rPr>
      <w:rFonts w:ascii="monospace" w:hAnsi="monospace" w:eastAsia="monospace" w:cs="monospace"/>
      <w:sz w:val="20"/>
    </w:rPr>
  </w:style>
  <w:style w:type="character" w:styleId="19">
    <w:name w:val="HTML Acronym"/>
    <w:basedOn w:val="13"/>
    <w:autoRedefine/>
    <w:semiHidden/>
    <w:unhideWhenUsed/>
    <w:qFormat/>
    <w:uiPriority w:val="99"/>
  </w:style>
  <w:style w:type="character" w:styleId="20">
    <w:name w:val="HTML Variable"/>
    <w:basedOn w:val="13"/>
    <w:autoRedefine/>
    <w:semiHidden/>
    <w:unhideWhenUsed/>
    <w:qFormat/>
    <w:uiPriority w:val="99"/>
  </w:style>
  <w:style w:type="character" w:styleId="21">
    <w:name w:val="Hyperlink"/>
    <w:basedOn w:val="13"/>
    <w:autoRedefine/>
    <w:unhideWhenUsed/>
    <w:qFormat/>
    <w:uiPriority w:val="99"/>
    <w:rPr>
      <w:color w:val="0000FF"/>
      <w:u w:val="none"/>
    </w:rPr>
  </w:style>
  <w:style w:type="character" w:styleId="22">
    <w:name w:val="HTML Code"/>
    <w:basedOn w:val="13"/>
    <w:autoRedefine/>
    <w:semiHidden/>
    <w:unhideWhenUsed/>
    <w:qFormat/>
    <w:uiPriority w:val="99"/>
    <w:rPr>
      <w:rFonts w:hint="default" w:ascii="monospace" w:hAnsi="monospace" w:eastAsia="monospace" w:cs="monospace"/>
      <w:sz w:val="20"/>
    </w:rPr>
  </w:style>
  <w:style w:type="character" w:styleId="23">
    <w:name w:val="HTML Cite"/>
    <w:basedOn w:val="13"/>
    <w:autoRedefine/>
    <w:semiHidden/>
    <w:unhideWhenUsed/>
    <w:qFormat/>
    <w:uiPriority w:val="99"/>
  </w:style>
  <w:style w:type="character" w:styleId="24">
    <w:name w:val="HTML Keyboard"/>
    <w:basedOn w:val="13"/>
    <w:autoRedefine/>
    <w:semiHidden/>
    <w:unhideWhenUsed/>
    <w:qFormat/>
    <w:uiPriority w:val="99"/>
    <w:rPr>
      <w:rFonts w:hint="default" w:ascii="monospace" w:hAnsi="monospace" w:eastAsia="monospace" w:cs="monospace"/>
      <w:sz w:val="20"/>
    </w:rPr>
  </w:style>
  <w:style w:type="character" w:styleId="25">
    <w:name w:val="HTML Sample"/>
    <w:basedOn w:val="13"/>
    <w:autoRedefine/>
    <w:semiHidden/>
    <w:unhideWhenUsed/>
    <w:qFormat/>
    <w:uiPriority w:val="99"/>
    <w:rPr>
      <w:rFonts w:hint="default" w:ascii="monospace" w:hAnsi="monospace" w:eastAsia="monospace" w:cs="monospace"/>
    </w:rPr>
  </w:style>
  <w:style w:type="character" w:customStyle="1" w:styleId="26">
    <w:name w:val="标题 字符"/>
    <w:basedOn w:val="13"/>
    <w:link w:val="10"/>
    <w:autoRedefine/>
    <w:qFormat/>
    <w:uiPriority w:val="0"/>
    <w:rPr>
      <w:rFonts w:ascii="宋体" w:hAnsi="宋体" w:eastAsia="宋体" w:cs="宋体"/>
      <w:kern w:val="0"/>
      <w:sz w:val="24"/>
      <w:szCs w:val="24"/>
    </w:rPr>
  </w:style>
  <w:style w:type="character" w:customStyle="1" w:styleId="27">
    <w:name w:val="标题 2 字符"/>
    <w:basedOn w:val="13"/>
    <w:link w:val="3"/>
    <w:autoRedefine/>
    <w:qFormat/>
    <w:uiPriority w:val="9"/>
    <w:rPr>
      <w:rFonts w:asciiTheme="majorHAnsi" w:hAnsiTheme="majorHAnsi" w:eastAsiaTheme="majorEastAsia" w:cstheme="majorBidi"/>
      <w:b/>
      <w:bCs/>
      <w:sz w:val="32"/>
      <w:szCs w:val="32"/>
    </w:rPr>
  </w:style>
  <w:style w:type="character" w:customStyle="1" w:styleId="28">
    <w:name w:val="标题 3 字符"/>
    <w:basedOn w:val="13"/>
    <w:link w:val="4"/>
    <w:autoRedefine/>
    <w:qFormat/>
    <w:uiPriority w:val="9"/>
    <w:rPr>
      <w:b/>
      <w:bCs/>
      <w:sz w:val="32"/>
      <w:szCs w:val="32"/>
    </w:rPr>
  </w:style>
  <w:style w:type="paragraph" w:customStyle="1" w:styleId="29">
    <w:name w:val="p0"/>
    <w:basedOn w:val="1"/>
    <w:autoRedefine/>
    <w:qFormat/>
    <w:uiPriority w:val="0"/>
    <w:pPr>
      <w:widowControl/>
    </w:pPr>
    <w:rPr>
      <w:rFonts w:ascii="Times New Roman" w:hAnsi="Times New Roman" w:eastAsia="宋体" w:cs="Times New Roman"/>
      <w:kern w:val="0"/>
      <w:szCs w:val="21"/>
    </w:rPr>
  </w:style>
  <w:style w:type="character" w:customStyle="1" w:styleId="30">
    <w:name w:val="gray1"/>
    <w:basedOn w:val="13"/>
    <w:autoRedefine/>
    <w:qFormat/>
    <w:uiPriority w:val="0"/>
    <w:rPr>
      <w:color w:val="868686"/>
    </w:rPr>
  </w:style>
  <w:style w:type="paragraph" w:customStyle="1" w:styleId="31">
    <w:name w:val="列出段落1"/>
    <w:basedOn w:val="1"/>
    <w:autoRedefine/>
    <w:qFormat/>
    <w:uiPriority w:val="34"/>
    <w:pPr>
      <w:ind w:firstLine="420" w:firstLineChars="200"/>
    </w:pPr>
  </w:style>
  <w:style w:type="character" w:customStyle="1" w:styleId="32">
    <w:name w:val="批注框文本 字符"/>
    <w:basedOn w:val="13"/>
    <w:link w:val="6"/>
    <w:autoRedefine/>
    <w:semiHidden/>
    <w:qFormat/>
    <w:uiPriority w:val="99"/>
    <w:rPr>
      <w:sz w:val="18"/>
      <w:szCs w:val="18"/>
    </w:rPr>
  </w:style>
  <w:style w:type="character" w:customStyle="1" w:styleId="33">
    <w:name w:val="页眉 字符"/>
    <w:basedOn w:val="13"/>
    <w:link w:val="8"/>
    <w:autoRedefine/>
    <w:qFormat/>
    <w:uiPriority w:val="99"/>
    <w:rPr>
      <w:kern w:val="2"/>
      <w:sz w:val="18"/>
      <w:szCs w:val="18"/>
    </w:rPr>
  </w:style>
  <w:style w:type="character" w:customStyle="1" w:styleId="34">
    <w:name w:val="页脚 字符"/>
    <w:basedOn w:val="13"/>
    <w:link w:val="7"/>
    <w:autoRedefine/>
    <w:qFormat/>
    <w:uiPriority w:val="99"/>
    <w:rPr>
      <w:kern w:val="2"/>
      <w:sz w:val="18"/>
      <w:szCs w:val="18"/>
    </w:rPr>
  </w:style>
  <w:style w:type="character" w:customStyle="1" w:styleId="35">
    <w:name w:val="日期 字符"/>
    <w:basedOn w:val="13"/>
    <w:link w:val="5"/>
    <w:autoRedefine/>
    <w:semiHidden/>
    <w:qFormat/>
    <w:uiPriority w:val="99"/>
    <w:rPr>
      <w:kern w:val="2"/>
      <w:sz w:val="21"/>
      <w:szCs w:val="22"/>
    </w:rPr>
  </w:style>
  <w:style w:type="character" w:customStyle="1" w:styleId="36">
    <w:name w:val="fontstyle01"/>
    <w:basedOn w:val="13"/>
    <w:autoRedefine/>
    <w:qFormat/>
    <w:uiPriority w:val="0"/>
    <w:rPr>
      <w:rFonts w:ascii="宋体" w:hAnsi="宋体" w:eastAsia="宋体" w:cs="宋体"/>
      <w:color w:val="000000"/>
      <w:sz w:val="24"/>
      <w:szCs w:val="24"/>
    </w:rPr>
  </w:style>
  <w:style w:type="character" w:customStyle="1" w:styleId="37">
    <w:name w:val="fontstyle11"/>
    <w:basedOn w:val="13"/>
    <w:autoRedefine/>
    <w:qFormat/>
    <w:uiPriority w:val="0"/>
    <w:rPr>
      <w:rFonts w:ascii="MicrosoftJhengHeiBold" w:hAnsi="MicrosoftJhengHeiBold" w:eastAsia="MicrosoftJhengHeiBold" w:cs="MicrosoftJhengHeiBold"/>
      <w:b/>
      <w:bCs/>
      <w:color w:val="000000"/>
      <w:sz w:val="24"/>
      <w:szCs w:val="24"/>
    </w:rPr>
  </w:style>
  <w:style w:type="character" w:customStyle="1" w:styleId="38">
    <w:name w:val="active7"/>
    <w:basedOn w:val="13"/>
    <w:autoRedefine/>
    <w:qFormat/>
    <w:uiPriority w:val="0"/>
    <w:rPr>
      <w:color w:val="FFFFFF"/>
      <w:shd w:val="clear" w:color="auto" w:fill="E02F23"/>
    </w:rPr>
  </w:style>
  <w:style w:type="character" w:customStyle="1" w:styleId="39">
    <w:name w:val="active6"/>
    <w:basedOn w:val="13"/>
    <w:autoRedefine/>
    <w:qFormat/>
    <w:uiPriority w:val="0"/>
    <w:rPr>
      <w:color w:val="FFFFFF"/>
      <w:shd w:val="clear" w:color="auto" w:fill="E02F23"/>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4245</Words>
  <Characters>4766</Characters>
  <Lines>7</Lines>
  <Paragraphs>1</Paragraphs>
  <TotalTime>34</TotalTime>
  <ScaleCrop>false</ScaleCrop>
  <LinksUpToDate>false</LinksUpToDate>
  <CharactersWithSpaces>5277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2018-07-04T07:31:00Z</dcterms:created>
  <dc:creator>DSW</dc:creator>
  <cp:lastModifiedBy>逸</cp:lastModifiedBy>
  <cp:lastPrinted>2025-02-28T08:20:00Z</cp:lastPrinted>
  <dcterms:modified xsi:type="dcterms:W3CDTF">2025-03-03T09:21:13Z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5B51587FD48F41009C55C9102DC8C677_13</vt:lpwstr>
  </property>
  <property fmtid="{D5CDD505-2E9C-101B-9397-08002B2CF9AE}" pid="4" name="KSOTemplateDocerSaveRecord">
    <vt:lpwstr>eyJoZGlkIjoiODQxZWE0MTYwMGMzMDg1ZjNiYTY5ZDY4N2RiN2FkOWMiLCJ1c2VySWQiOiI0NjU4MTUxNzAifQ==</vt:lpwstr>
  </property>
</Properties>
</file>